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6D87" w:rsidRPr="00EA6D87" w:rsidRDefault="00EA6D87" w:rsidP="00EA6D87">
      <w:pPr>
        <w:tabs>
          <w:tab w:val="left" w:pos="0"/>
        </w:tabs>
        <w:jc w:val="center"/>
        <w:rPr>
          <w:rFonts w:ascii="Times New Roman" w:hAnsi="Times New Roman" w:cs="Times New Roman"/>
          <w:b/>
          <w:sz w:val="20"/>
          <w:szCs w:val="20"/>
        </w:rPr>
      </w:pPr>
      <w:r w:rsidRPr="00EA6D87">
        <w:rPr>
          <w:rFonts w:ascii="Times New Roman" w:hAnsi="Times New Roman" w:cs="Times New Roman"/>
          <w:b/>
          <w:sz w:val="20"/>
          <w:szCs w:val="20"/>
          <w:u w:val="single"/>
        </w:rPr>
        <w:t>.</w:t>
      </w:r>
      <w:r w:rsidRPr="00EA6D87">
        <w:rPr>
          <w:rFonts w:ascii="Times New Roman" w:hAnsi="Times New Roman" w:cs="Times New Roman"/>
          <w:b/>
          <w:sz w:val="20"/>
          <w:szCs w:val="20"/>
        </w:rPr>
        <w:t xml:space="preserve"> Доходы населения и социальная политика государства</w:t>
      </w:r>
    </w:p>
    <w:p w:rsidR="00EA6D87" w:rsidRPr="00EA6D87" w:rsidRDefault="00EA6D87" w:rsidP="00EA6D87">
      <w:pPr>
        <w:tabs>
          <w:tab w:val="left" w:pos="1575"/>
        </w:tabs>
        <w:jc w:val="center"/>
        <w:rPr>
          <w:rFonts w:ascii="Times New Roman" w:hAnsi="Times New Roman" w:cs="Times New Roman"/>
          <w:b/>
          <w:sz w:val="20"/>
          <w:szCs w:val="20"/>
        </w:rPr>
      </w:pPr>
    </w:p>
    <w:p w:rsidR="00EA6D87" w:rsidRPr="00EA6D87" w:rsidRDefault="00EA6D87" w:rsidP="00493257">
      <w:pPr>
        <w:widowControl w:val="0"/>
        <w:numPr>
          <w:ilvl w:val="0"/>
          <w:numId w:val="1"/>
        </w:numPr>
        <w:tabs>
          <w:tab w:val="clear" w:pos="720"/>
          <w:tab w:val="num" w:pos="1260"/>
          <w:tab w:val="left" w:pos="1575"/>
        </w:tabs>
        <w:autoSpaceDE w:val="0"/>
        <w:autoSpaceDN w:val="0"/>
        <w:adjustRightInd w:val="0"/>
        <w:spacing w:after="0" w:line="240" w:lineRule="auto"/>
        <w:ind w:left="1260" w:firstLine="0"/>
        <w:jc w:val="both"/>
        <w:rPr>
          <w:rFonts w:ascii="Times New Roman" w:hAnsi="Times New Roman" w:cs="Times New Roman"/>
          <w:sz w:val="20"/>
          <w:szCs w:val="20"/>
        </w:rPr>
      </w:pPr>
      <w:r w:rsidRPr="00EA6D87">
        <w:rPr>
          <w:rFonts w:ascii="Times New Roman" w:hAnsi="Times New Roman" w:cs="Times New Roman"/>
          <w:sz w:val="20"/>
          <w:szCs w:val="20"/>
        </w:rPr>
        <w:t>Доходы населения.</w:t>
      </w:r>
    </w:p>
    <w:p w:rsidR="00EA6D87" w:rsidRPr="00EA6D87" w:rsidRDefault="00EA6D87" w:rsidP="00493257">
      <w:pPr>
        <w:widowControl w:val="0"/>
        <w:numPr>
          <w:ilvl w:val="0"/>
          <w:numId w:val="1"/>
        </w:numPr>
        <w:tabs>
          <w:tab w:val="clear" w:pos="720"/>
          <w:tab w:val="num" w:pos="1260"/>
          <w:tab w:val="left" w:pos="1575"/>
        </w:tabs>
        <w:autoSpaceDE w:val="0"/>
        <w:autoSpaceDN w:val="0"/>
        <w:adjustRightInd w:val="0"/>
        <w:spacing w:after="0" w:line="240" w:lineRule="auto"/>
        <w:ind w:left="1260" w:firstLine="0"/>
        <w:jc w:val="both"/>
        <w:rPr>
          <w:rFonts w:ascii="Times New Roman" w:hAnsi="Times New Roman" w:cs="Times New Roman"/>
          <w:sz w:val="20"/>
          <w:szCs w:val="20"/>
        </w:rPr>
      </w:pPr>
      <w:r w:rsidRPr="00EA6D87">
        <w:rPr>
          <w:rFonts w:ascii="Times New Roman" w:hAnsi="Times New Roman" w:cs="Times New Roman"/>
          <w:sz w:val="20"/>
          <w:szCs w:val="20"/>
        </w:rPr>
        <w:t>Кривая Лоренца.</w:t>
      </w:r>
    </w:p>
    <w:p w:rsidR="00EA6D87" w:rsidRPr="00EA6D87" w:rsidRDefault="00EA6D87" w:rsidP="00493257">
      <w:pPr>
        <w:widowControl w:val="0"/>
        <w:numPr>
          <w:ilvl w:val="0"/>
          <w:numId w:val="1"/>
        </w:numPr>
        <w:tabs>
          <w:tab w:val="clear" w:pos="720"/>
          <w:tab w:val="num" w:pos="1260"/>
          <w:tab w:val="left" w:pos="1575"/>
        </w:tabs>
        <w:autoSpaceDE w:val="0"/>
        <w:autoSpaceDN w:val="0"/>
        <w:adjustRightInd w:val="0"/>
        <w:spacing w:after="0" w:line="240" w:lineRule="auto"/>
        <w:ind w:left="1260" w:firstLine="0"/>
        <w:jc w:val="both"/>
        <w:rPr>
          <w:rFonts w:ascii="Times New Roman" w:hAnsi="Times New Roman" w:cs="Times New Roman"/>
          <w:sz w:val="20"/>
          <w:szCs w:val="20"/>
        </w:rPr>
      </w:pPr>
      <w:r w:rsidRPr="00EA6D87">
        <w:rPr>
          <w:rFonts w:ascii="Times New Roman" w:hAnsi="Times New Roman" w:cs="Times New Roman"/>
          <w:sz w:val="20"/>
          <w:szCs w:val="20"/>
        </w:rPr>
        <w:t>Социальная политика государства.</w:t>
      </w:r>
    </w:p>
    <w:p w:rsidR="00EA6D87" w:rsidRPr="00EA6D87" w:rsidRDefault="00EA6D87" w:rsidP="00EA6D87">
      <w:pPr>
        <w:tabs>
          <w:tab w:val="left" w:pos="1575"/>
        </w:tabs>
        <w:ind w:left="2190"/>
        <w:jc w:val="both"/>
        <w:rPr>
          <w:rFonts w:ascii="Times New Roman" w:hAnsi="Times New Roman" w:cs="Times New Roman"/>
          <w:b/>
          <w:sz w:val="20"/>
          <w:szCs w:val="20"/>
        </w:rPr>
      </w:pPr>
    </w:p>
    <w:p w:rsidR="00EA6D87" w:rsidRPr="00EA6D87" w:rsidRDefault="00EA6D87" w:rsidP="00493257">
      <w:pPr>
        <w:widowControl w:val="0"/>
        <w:numPr>
          <w:ilvl w:val="0"/>
          <w:numId w:val="2"/>
        </w:numPr>
        <w:tabs>
          <w:tab w:val="clear" w:pos="2550"/>
          <w:tab w:val="left" w:pos="0"/>
        </w:tabs>
        <w:autoSpaceDE w:val="0"/>
        <w:autoSpaceDN w:val="0"/>
        <w:adjustRightInd w:val="0"/>
        <w:spacing w:after="0" w:line="240" w:lineRule="auto"/>
        <w:ind w:left="0" w:firstLine="0"/>
        <w:jc w:val="center"/>
        <w:rPr>
          <w:rFonts w:ascii="Times New Roman" w:hAnsi="Times New Roman" w:cs="Times New Roman"/>
          <w:b/>
          <w:sz w:val="20"/>
          <w:szCs w:val="20"/>
        </w:rPr>
      </w:pPr>
      <w:r w:rsidRPr="00EA6D87">
        <w:rPr>
          <w:rFonts w:ascii="Times New Roman" w:hAnsi="Times New Roman" w:cs="Times New Roman"/>
          <w:b/>
          <w:sz w:val="20"/>
          <w:szCs w:val="20"/>
        </w:rPr>
        <w:t>Доходы населения</w:t>
      </w:r>
    </w:p>
    <w:p w:rsidR="00EA6D87" w:rsidRPr="00EA6D87" w:rsidRDefault="00EA6D87" w:rsidP="00EA6D87">
      <w:pPr>
        <w:tabs>
          <w:tab w:val="left" w:pos="1575"/>
        </w:tabs>
        <w:ind w:left="2190"/>
        <w:jc w:val="both"/>
        <w:rPr>
          <w:rFonts w:ascii="Times New Roman" w:hAnsi="Times New Roman" w:cs="Times New Roman"/>
          <w:b/>
          <w:sz w:val="20"/>
          <w:szCs w:val="20"/>
        </w:rPr>
      </w:pP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sz w:val="20"/>
          <w:szCs w:val="20"/>
        </w:rPr>
        <w:t xml:space="preserve">Уровень благосостояния людей </w:t>
      </w:r>
      <w:proofErr w:type="gramStart"/>
      <w:r w:rsidRPr="00EA6D87">
        <w:rPr>
          <w:rFonts w:ascii="Times New Roman" w:hAnsi="Times New Roman" w:cs="Times New Roman"/>
          <w:sz w:val="20"/>
          <w:szCs w:val="20"/>
        </w:rPr>
        <w:t>характеризуется</w:t>
      </w:r>
      <w:proofErr w:type="gramEnd"/>
      <w:r w:rsidRPr="00EA6D87">
        <w:rPr>
          <w:rFonts w:ascii="Times New Roman" w:hAnsi="Times New Roman" w:cs="Times New Roman"/>
          <w:sz w:val="20"/>
          <w:szCs w:val="20"/>
        </w:rPr>
        <w:t xml:space="preserve"> прежде всего получением доходов. </w:t>
      </w:r>
      <w:r w:rsidRPr="00EA6D87">
        <w:rPr>
          <w:rFonts w:ascii="Times New Roman" w:hAnsi="Times New Roman" w:cs="Times New Roman"/>
          <w:b/>
          <w:sz w:val="20"/>
          <w:szCs w:val="20"/>
        </w:rPr>
        <w:t>Доходы населения</w:t>
      </w:r>
      <w:r w:rsidRPr="00EA6D87">
        <w:rPr>
          <w:rFonts w:ascii="Times New Roman" w:hAnsi="Times New Roman" w:cs="Times New Roman"/>
          <w:sz w:val="20"/>
          <w:szCs w:val="20"/>
        </w:rPr>
        <w:t xml:space="preserve"> — </w:t>
      </w:r>
      <w:r w:rsidRPr="00EA6D87">
        <w:rPr>
          <w:rFonts w:ascii="Times New Roman" w:hAnsi="Times New Roman" w:cs="Times New Roman"/>
          <w:i/>
          <w:iCs/>
          <w:sz w:val="20"/>
          <w:szCs w:val="20"/>
        </w:rPr>
        <w:t>это сумма денежных средств и материальных благ, полученных в общественном произ</w:t>
      </w:r>
      <w:r w:rsidRPr="00EA6D87">
        <w:rPr>
          <w:rFonts w:ascii="Times New Roman" w:hAnsi="Times New Roman" w:cs="Times New Roman"/>
          <w:i/>
          <w:iCs/>
          <w:sz w:val="20"/>
          <w:szCs w:val="20"/>
        </w:rPr>
        <w:softHyphen/>
        <w:t>водстве или произведенных домашним хозяйством, или какой-либо другой деятельностью за определенный промежуток времени.</w:t>
      </w: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sz w:val="20"/>
          <w:szCs w:val="20"/>
        </w:rPr>
        <w:t>В доходы населения входит заработная плата, предприниматель</w:t>
      </w:r>
      <w:r w:rsidRPr="00EA6D87">
        <w:rPr>
          <w:rFonts w:ascii="Times New Roman" w:hAnsi="Times New Roman" w:cs="Times New Roman"/>
          <w:sz w:val="20"/>
          <w:szCs w:val="20"/>
        </w:rPr>
        <w:softHyphen/>
        <w:t>ский доход, дивиденды на имеющиеся у населения акции, проценты на сбережения, вложенные в банк, рента на сданную в аренду недви</w:t>
      </w:r>
      <w:r w:rsidRPr="00EA6D87">
        <w:rPr>
          <w:rFonts w:ascii="Times New Roman" w:hAnsi="Times New Roman" w:cs="Times New Roman"/>
          <w:sz w:val="20"/>
          <w:szCs w:val="20"/>
        </w:rPr>
        <w:softHyphen/>
        <w:t>жимость и др. Источником доходов предприятий или фирм является прибыль, процент или рента в зависимости от типа предприятия. Однако в доходы предприятий входит не вся прибыль. Из валовой прибыли делают внешние отчисления. Часть прибыли, полученной предпринимателем, становится его личным предпринимательским доходом. Оставшаяся часть прибыли составляет собственно доход самого предприятия, который используется на расширение произ</w:t>
      </w:r>
      <w:r w:rsidRPr="00EA6D87">
        <w:rPr>
          <w:rFonts w:ascii="Times New Roman" w:hAnsi="Times New Roman" w:cs="Times New Roman"/>
          <w:sz w:val="20"/>
          <w:szCs w:val="20"/>
        </w:rPr>
        <w:softHyphen/>
        <w:t>водства, подготовку кадров, социальную сферу и т.д.</w:t>
      </w: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sz w:val="20"/>
          <w:szCs w:val="20"/>
        </w:rPr>
        <w:t>Именно доходы определяют наши возможности в питании и одежде, в получении образования и медицинских услуг; возмож</w:t>
      </w:r>
      <w:r w:rsidRPr="00EA6D87">
        <w:rPr>
          <w:rFonts w:ascii="Times New Roman" w:hAnsi="Times New Roman" w:cs="Times New Roman"/>
          <w:sz w:val="20"/>
          <w:szCs w:val="20"/>
        </w:rPr>
        <w:softHyphen/>
        <w:t>ности посещать театры и приобретать книги, активно путешество</w:t>
      </w:r>
      <w:r w:rsidRPr="00EA6D87">
        <w:rPr>
          <w:rFonts w:ascii="Times New Roman" w:hAnsi="Times New Roman" w:cs="Times New Roman"/>
          <w:sz w:val="20"/>
          <w:szCs w:val="20"/>
        </w:rPr>
        <w:softHyphen/>
        <w:t>вать по миру и т.д.</w:t>
      </w:r>
    </w:p>
    <w:p w:rsidR="00EA6D87" w:rsidRPr="00EA6D87" w:rsidRDefault="00EA6D87" w:rsidP="00EA6D87">
      <w:pPr>
        <w:ind w:firstLine="709"/>
        <w:jc w:val="both"/>
        <w:rPr>
          <w:rFonts w:ascii="Times New Roman" w:hAnsi="Times New Roman" w:cs="Times New Roman"/>
          <w:noProof/>
          <w:sz w:val="20"/>
          <w:szCs w:val="20"/>
        </w:rPr>
      </w:pPr>
      <w:r w:rsidRPr="00EA6D87">
        <w:rPr>
          <w:rFonts w:ascii="Times New Roman" w:hAnsi="Times New Roman" w:cs="Times New Roman"/>
          <w:sz w:val="20"/>
          <w:szCs w:val="20"/>
        </w:rPr>
        <w:t xml:space="preserve">Доходы населения подразделяются </w:t>
      </w:r>
      <w:proofErr w:type="gramStart"/>
      <w:r w:rsidRPr="00EA6D87">
        <w:rPr>
          <w:rFonts w:ascii="Times New Roman" w:hAnsi="Times New Roman" w:cs="Times New Roman"/>
          <w:sz w:val="20"/>
          <w:szCs w:val="20"/>
        </w:rPr>
        <w:t>на</w:t>
      </w:r>
      <w:proofErr w:type="gramEnd"/>
      <w:r w:rsidRPr="00EA6D87">
        <w:rPr>
          <w:rFonts w:ascii="Times New Roman" w:hAnsi="Times New Roman" w:cs="Times New Roman"/>
          <w:sz w:val="20"/>
          <w:szCs w:val="20"/>
        </w:rPr>
        <w:t xml:space="preserve"> денежные, натуральные, Номинальные, располагаемые, реальные.</w:t>
      </w:r>
      <w:r w:rsidRPr="00EA6D87">
        <w:rPr>
          <w:rFonts w:ascii="Times New Roman" w:hAnsi="Times New Roman" w:cs="Times New Roman"/>
          <w:noProof/>
          <w:sz w:val="20"/>
          <w:szCs w:val="20"/>
        </w:rPr>
        <w:t xml:space="preserve"> </w:t>
      </w: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b/>
          <w:i/>
          <w:iCs/>
          <w:sz w:val="20"/>
          <w:szCs w:val="20"/>
        </w:rPr>
        <w:t>Денежные доходы</w:t>
      </w:r>
      <w:r w:rsidRPr="00EA6D87">
        <w:rPr>
          <w:rFonts w:ascii="Times New Roman" w:hAnsi="Times New Roman" w:cs="Times New Roman"/>
          <w:i/>
          <w:iCs/>
          <w:sz w:val="20"/>
          <w:szCs w:val="20"/>
        </w:rPr>
        <w:t xml:space="preserve"> </w:t>
      </w:r>
      <w:r w:rsidRPr="00EA6D87">
        <w:rPr>
          <w:rFonts w:ascii="Times New Roman" w:hAnsi="Times New Roman" w:cs="Times New Roman"/>
          <w:sz w:val="20"/>
          <w:szCs w:val="20"/>
        </w:rPr>
        <w:t>населения включают все поступления денег в виде оплаты труда, доходов от предпринимательской деятельности, пенсий, стипендий, различных пособий, доходов от собственности в виде процентов, дивидендов, ренты, доходов от продажи товаров, доходов от оказания на сторону различных услуг и др.</w:t>
      </w: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b/>
          <w:i/>
          <w:iCs/>
          <w:sz w:val="20"/>
          <w:szCs w:val="20"/>
        </w:rPr>
        <w:t>Натуральные доходы</w:t>
      </w:r>
      <w:r w:rsidRPr="00EA6D87">
        <w:rPr>
          <w:rFonts w:ascii="Times New Roman" w:hAnsi="Times New Roman" w:cs="Times New Roman"/>
          <w:i/>
          <w:iCs/>
          <w:sz w:val="20"/>
          <w:szCs w:val="20"/>
        </w:rPr>
        <w:t xml:space="preserve"> </w:t>
      </w:r>
      <w:proofErr w:type="gramStart"/>
      <w:r w:rsidRPr="00EA6D87">
        <w:rPr>
          <w:rFonts w:ascii="Times New Roman" w:hAnsi="Times New Roman" w:cs="Times New Roman"/>
          <w:sz w:val="20"/>
          <w:szCs w:val="20"/>
        </w:rPr>
        <w:t>включают</w:t>
      </w:r>
      <w:proofErr w:type="gramEnd"/>
      <w:r w:rsidRPr="00EA6D87">
        <w:rPr>
          <w:rFonts w:ascii="Times New Roman" w:hAnsi="Times New Roman" w:cs="Times New Roman"/>
          <w:sz w:val="20"/>
          <w:szCs w:val="20"/>
        </w:rPr>
        <w:t xml:space="preserve"> прежде всего продукцию, произведенную домашними хозяйствами для собственного потребле</w:t>
      </w:r>
      <w:r w:rsidRPr="00EA6D87">
        <w:rPr>
          <w:rFonts w:ascii="Times New Roman" w:hAnsi="Times New Roman" w:cs="Times New Roman"/>
          <w:sz w:val="20"/>
          <w:szCs w:val="20"/>
        </w:rPr>
        <w:softHyphen/>
        <w:t>ния, а также полученную в общественном производстве.</w:t>
      </w: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b/>
          <w:i/>
          <w:iCs/>
          <w:sz w:val="20"/>
          <w:szCs w:val="20"/>
        </w:rPr>
        <w:t>Номинальные доходы</w:t>
      </w:r>
      <w:r w:rsidRPr="00EA6D87">
        <w:rPr>
          <w:rFonts w:ascii="Times New Roman" w:hAnsi="Times New Roman" w:cs="Times New Roman"/>
          <w:i/>
          <w:iCs/>
          <w:sz w:val="20"/>
          <w:szCs w:val="20"/>
        </w:rPr>
        <w:t xml:space="preserve"> </w:t>
      </w:r>
      <w:r w:rsidRPr="00EA6D87">
        <w:rPr>
          <w:rFonts w:ascii="Times New Roman" w:hAnsi="Times New Roman" w:cs="Times New Roman"/>
          <w:sz w:val="20"/>
          <w:szCs w:val="20"/>
        </w:rPr>
        <w:t>— это общее количество денег, которое получено за определенный период времени. Номинальные доходы характеризуют уровень денежных доходов независимо от налого</w:t>
      </w:r>
      <w:r w:rsidRPr="00EA6D87">
        <w:rPr>
          <w:rFonts w:ascii="Times New Roman" w:hAnsi="Times New Roman" w:cs="Times New Roman"/>
          <w:sz w:val="20"/>
          <w:szCs w:val="20"/>
        </w:rPr>
        <w:softHyphen/>
        <w:t>обложения и изменения цен (рис. 36).</w:t>
      </w: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sz w:val="20"/>
          <w:szCs w:val="20"/>
        </w:rPr>
        <w:br w:type="page"/>
      </w: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noProof/>
          <w:sz w:val="20"/>
          <w:szCs w:val="20"/>
        </w:rPr>
        <w:lastRenderedPageBreak/>
        <w:pict>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_x0000_s1425" type="#_x0000_t69" style="position:absolute;left:0;text-align:left;margin-left:234pt;margin-top:-7.1pt;width:63pt;height:9pt;z-index:251670528" strokeweight="3pt"/>
        </w:pict>
      </w:r>
      <w:r w:rsidRPr="00EA6D87">
        <w:rPr>
          <w:rFonts w:ascii="Times New Roman" w:hAnsi="Times New Roman" w:cs="Times New Roman"/>
          <w:noProof/>
          <w:sz w:val="20"/>
          <w:szCs w:val="20"/>
        </w:rPr>
        <w:pict>
          <v:shapetype id="_x0000_t202" coordsize="21600,21600" o:spt="202" path="m,l,21600r21600,l21600,xe">
            <v:stroke joinstyle="miter"/>
            <v:path gradientshapeok="t" o:connecttype="rect"/>
          </v:shapetype>
          <v:shape id="_x0000_s1417" type="#_x0000_t202" style="position:absolute;left:0;text-align:left;margin-left:27pt;margin-top:-16.1pt;width:207pt;height:36pt;z-index:251662336" strokeweight="3pt">
            <v:textbox>
              <w:txbxContent>
                <w:p w:rsidR="00EA6D87" w:rsidRPr="007C6738" w:rsidRDefault="00EA6D87" w:rsidP="00EA6D87">
                  <w:pPr>
                    <w:jc w:val="center"/>
                    <w:rPr>
                      <w:sz w:val="28"/>
                      <w:szCs w:val="28"/>
                    </w:rPr>
                  </w:pPr>
                  <w:r w:rsidRPr="00354670">
                    <w:rPr>
                      <w:sz w:val="28"/>
                      <w:szCs w:val="28"/>
                    </w:rPr>
                    <w:t>Источники доходов</w:t>
                  </w:r>
                </w:p>
              </w:txbxContent>
            </v:textbox>
          </v:shape>
        </w:pict>
      </w:r>
      <w:r w:rsidRPr="00EA6D87">
        <w:rPr>
          <w:rFonts w:ascii="Times New Roman" w:hAnsi="Times New Roman" w:cs="Times New Roman"/>
          <w:noProof/>
          <w:sz w:val="20"/>
          <w:szCs w:val="20"/>
        </w:rPr>
        <w:pict>
          <v:shape id="_x0000_s1418" type="#_x0000_t202" style="position:absolute;left:0;text-align:left;margin-left:297pt;margin-top:-16.1pt;width:207pt;height:36pt;z-index:251663360" strokeweight="3pt">
            <v:textbox>
              <w:txbxContent>
                <w:p w:rsidR="00EA6D87" w:rsidRPr="007C6738" w:rsidRDefault="00EA6D87" w:rsidP="00EA6D87">
                  <w:pPr>
                    <w:jc w:val="center"/>
                    <w:rPr>
                      <w:sz w:val="28"/>
                      <w:szCs w:val="28"/>
                    </w:rPr>
                  </w:pPr>
                  <w:r w:rsidRPr="00354670">
                    <w:rPr>
                      <w:sz w:val="28"/>
                      <w:szCs w:val="28"/>
                    </w:rPr>
                    <w:t>Виды доходов</w:t>
                  </w:r>
                </w:p>
              </w:txbxContent>
            </v:textbox>
          </v:shape>
        </w:pict>
      </w: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noProof/>
          <w:sz w:val="20"/>
          <w:szCs w:val="20"/>
        </w:rPr>
        <w:pict>
          <v:line id="_x0000_s1430" style="position:absolute;left:0;text-align:left;z-index:251675648" from="7in,3.8pt" to="7in,174.8pt"/>
        </w:pict>
      </w:r>
      <w:r w:rsidRPr="00EA6D87">
        <w:rPr>
          <w:rFonts w:ascii="Times New Roman" w:hAnsi="Times New Roman" w:cs="Times New Roman"/>
          <w:noProof/>
          <w:sz w:val="20"/>
          <w:szCs w:val="20"/>
        </w:rPr>
        <w:pict>
          <v:line id="_x0000_s1426" style="position:absolute;left:0;text-align:left;z-index:251671552" from="27pt,3.8pt" to="27pt,174.8pt"/>
        </w:pict>
      </w: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noProof/>
          <w:sz w:val="20"/>
          <w:szCs w:val="20"/>
        </w:rPr>
        <w:pict>
          <v:shape id="_x0000_s1420" type="#_x0000_t202" style="position:absolute;left:0;text-align:left;margin-left:297pt;margin-top:5.7pt;width:189pt;height:54pt;z-index:251665408">
            <v:textbox style="mso-next-textbox:#_x0000_s1420">
              <w:txbxContent>
                <w:p w:rsidR="00EA6D87" w:rsidRPr="007C6738" w:rsidRDefault="00EA6D87" w:rsidP="00EA6D87">
                  <w:pPr>
                    <w:jc w:val="center"/>
                    <w:rPr>
                      <w:sz w:val="24"/>
                      <w:szCs w:val="24"/>
                    </w:rPr>
                  </w:pPr>
                  <w:r w:rsidRPr="007C6738">
                    <w:rPr>
                      <w:sz w:val="24"/>
                      <w:szCs w:val="24"/>
                    </w:rPr>
                    <w:t>Заработная плата, рента, процент, прибыль</w:t>
                  </w:r>
                </w:p>
              </w:txbxContent>
            </v:textbox>
          </v:shape>
        </w:pict>
      </w:r>
      <w:r w:rsidRPr="00EA6D87">
        <w:rPr>
          <w:rFonts w:ascii="Times New Roman" w:hAnsi="Times New Roman" w:cs="Times New Roman"/>
          <w:noProof/>
          <w:sz w:val="20"/>
          <w:szCs w:val="20"/>
        </w:rPr>
        <w:pict>
          <v:shape id="_x0000_s1419" type="#_x0000_t202" style="position:absolute;left:0;text-align:left;margin-left:36pt;margin-top:5.7pt;width:198pt;height:54pt;z-index:251664384">
            <v:textbox style="mso-next-textbox:#_x0000_s1419">
              <w:txbxContent>
                <w:p w:rsidR="00EA6D87" w:rsidRPr="007C6738" w:rsidRDefault="00EA6D87" w:rsidP="00EA6D87">
                  <w:pPr>
                    <w:jc w:val="center"/>
                    <w:rPr>
                      <w:sz w:val="24"/>
                      <w:szCs w:val="24"/>
                    </w:rPr>
                  </w:pPr>
                  <w:r w:rsidRPr="007C6738">
                    <w:rPr>
                      <w:sz w:val="24"/>
                      <w:szCs w:val="24"/>
                    </w:rPr>
                    <w:t>Факторные доходы (от факторов использования факторов производства)</w:t>
                  </w:r>
                </w:p>
              </w:txbxContent>
            </v:textbox>
          </v:shape>
        </w:pict>
      </w: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noProof/>
          <w:sz w:val="20"/>
          <w:szCs w:val="20"/>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434" type="#_x0000_t13" style="position:absolute;left:0;text-align:left;margin-left:234pt;margin-top:7.6pt;width:63pt;height:9pt;z-index:251679744"/>
        </w:pict>
      </w: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noProof/>
          <w:sz w:val="20"/>
          <w:szCs w:val="20"/>
        </w:rPr>
        <w:pict>
          <v:line id="_x0000_s1431" style="position:absolute;left:0;text-align:left;flip:x;z-index:251676672" from="486pt,.5pt" to="7in,.5pt">
            <v:stroke endarrow="block"/>
          </v:line>
        </w:pict>
      </w:r>
      <w:r w:rsidRPr="00EA6D87">
        <w:rPr>
          <w:rFonts w:ascii="Times New Roman" w:hAnsi="Times New Roman" w:cs="Times New Roman"/>
          <w:noProof/>
          <w:sz w:val="20"/>
          <w:szCs w:val="20"/>
        </w:rPr>
        <w:pict>
          <v:line id="_x0000_s1427" style="position:absolute;left:0;text-align:left;z-index:251672576" from="27pt,.5pt" to="36pt,.5pt">
            <v:stroke endarrow="block"/>
          </v:line>
        </w:pict>
      </w:r>
    </w:p>
    <w:p w:rsidR="00EA6D87" w:rsidRPr="00EA6D87" w:rsidRDefault="00EA6D87" w:rsidP="00EA6D87">
      <w:pPr>
        <w:ind w:firstLine="709"/>
        <w:jc w:val="both"/>
        <w:rPr>
          <w:rFonts w:ascii="Times New Roman" w:hAnsi="Times New Roman" w:cs="Times New Roman"/>
          <w:sz w:val="20"/>
          <w:szCs w:val="20"/>
        </w:rPr>
      </w:pP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noProof/>
          <w:sz w:val="20"/>
          <w:szCs w:val="20"/>
        </w:rPr>
        <w:pict>
          <v:shape id="_x0000_s1421" type="#_x0000_t202" style="position:absolute;left:0;text-align:left;margin-left:297pt;margin-top:13.3pt;width:189pt;height:36pt;z-index:251666432">
            <v:textbox style="mso-next-textbox:#_x0000_s1421">
              <w:txbxContent>
                <w:p w:rsidR="00EA6D87" w:rsidRPr="007C6738" w:rsidRDefault="00EA6D87" w:rsidP="00EA6D87">
                  <w:pPr>
                    <w:jc w:val="center"/>
                    <w:rPr>
                      <w:sz w:val="24"/>
                      <w:szCs w:val="24"/>
                    </w:rPr>
                  </w:pPr>
                  <w:r w:rsidRPr="007C6738">
                    <w:rPr>
                      <w:sz w:val="24"/>
                      <w:szCs w:val="24"/>
                    </w:rPr>
                    <w:t>Пенсии, пособия, стипендия и т.д.</w:t>
                  </w:r>
                </w:p>
                <w:p w:rsidR="00EA6D87" w:rsidRPr="007C6738" w:rsidRDefault="00EA6D87" w:rsidP="00EA6D87">
                  <w:pPr>
                    <w:jc w:val="center"/>
                    <w:rPr>
                      <w:sz w:val="24"/>
                      <w:szCs w:val="24"/>
                    </w:rPr>
                  </w:pPr>
                </w:p>
              </w:txbxContent>
            </v:textbox>
          </v:shape>
        </w:pict>
      </w:r>
      <w:r w:rsidRPr="00EA6D87">
        <w:rPr>
          <w:rFonts w:ascii="Times New Roman" w:hAnsi="Times New Roman" w:cs="Times New Roman"/>
          <w:noProof/>
          <w:sz w:val="20"/>
          <w:szCs w:val="20"/>
        </w:rPr>
        <w:pict>
          <v:shape id="_x0000_s1423" type="#_x0000_t202" style="position:absolute;left:0;text-align:left;margin-left:36pt;margin-top:13.3pt;width:198pt;height:36pt;z-index:251668480">
            <v:textbox style="mso-next-textbox:#_x0000_s1423">
              <w:txbxContent>
                <w:p w:rsidR="00EA6D87" w:rsidRPr="007C6738" w:rsidRDefault="00EA6D87" w:rsidP="00EA6D87">
                  <w:pPr>
                    <w:jc w:val="center"/>
                    <w:rPr>
                      <w:sz w:val="24"/>
                      <w:szCs w:val="24"/>
                    </w:rPr>
                  </w:pPr>
                  <w:r>
                    <w:rPr>
                      <w:sz w:val="24"/>
                      <w:szCs w:val="24"/>
                    </w:rPr>
                    <w:t>Трансфертные платежи</w:t>
                  </w:r>
                </w:p>
              </w:txbxContent>
            </v:textbox>
          </v:shape>
        </w:pict>
      </w: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noProof/>
          <w:sz w:val="20"/>
          <w:szCs w:val="20"/>
        </w:rPr>
        <w:pict>
          <v:shape id="_x0000_s1435" type="#_x0000_t13" style="position:absolute;left:0;text-align:left;margin-left:234pt;margin-top:15.2pt;width:63pt;height:9pt;z-index:251680768"/>
        </w:pict>
      </w:r>
      <w:r w:rsidRPr="00EA6D87">
        <w:rPr>
          <w:rFonts w:ascii="Times New Roman" w:hAnsi="Times New Roman" w:cs="Times New Roman"/>
          <w:noProof/>
          <w:sz w:val="20"/>
          <w:szCs w:val="20"/>
        </w:rPr>
        <w:pict>
          <v:line id="_x0000_s1432" style="position:absolute;left:0;text-align:left;flip:x;z-index:251677696" from="486pt,15.2pt" to="7in,15.2pt">
            <v:stroke endarrow="block"/>
          </v:line>
        </w:pict>
      </w:r>
      <w:r w:rsidRPr="00EA6D87">
        <w:rPr>
          <w:rFonts w:ascii="Times New Roman" w:hAnsi="Times New Roman" w:cs="Times New Roman"/>
          <w:noProof/>
          <w:sz w:val="20"/>
          <w:szCs w:val="20"/>
        </w:rPr>
        <w:pict>
          <v:line id="_x0000_s1428" style="position:absolute;left:0;text-align:left;z-index:251673600" from="27pt,15.2pt" to="36pt,15.2pt">
            <v:stroke endarrow="block"/>
          </v:line>
        </w:pict>
      </w:r>
    </w:p>
    <w:p w:rsidR="00EA6D87" w:rsidRPr="00EA6D87" w:rsidRDefault="00EA6D87" w:rsidP="00EA6D87">
      <w:pPr>
        <w:ind w:firstLine="709"/>
        <w:jc w:val="both"/>
        <w:rPr>
          <w:rFonts w:ascii="Times New Roman" w:hAnsi="Times New Roman" w:cs="Times New Roman"/>
          <w:sz w:val="20"/>
          <w:szCs w:val="20"/>
        </w:rPr>
      </w:pPr>
    </w:p>
    <w:p w:rsidR="00EA6D87" w:rsidRPr="00EA6D87" w:rsidRDefault="00EA6D87" w:rsidP="00EA6D87">
      <w:pPr>
        <w:ind w:firstLine="709"/>
        <w:jc w:val="both"/>
        <w:rPr>
          <w:rFonts w:ascii="Times New Roman" w:hAnsi="Times New Roman" w:cs="Times New Roman"/>
          <w:sz w:val="20"/>
          <w:szCs w:val="20"/>
        </w:rPr>
      </w:pP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noProof/>
          <w:sz w:val="20"/>
          <w:szCs w:val="20"/>
        </w:rPr>
        <w:pict>
          <v:shape id="_x0000_s1424" type="#_x0000_t202" style="position:absolute;left:0;text-align:left;margin-left:36pt;margin-top:2.9pt;width:198pt;height:45pt;z-index:251669504">
            <v:textbox style="mso-next-textbox:#_x0000_s1424">
              <w:txbxContent>
                <w:p w:rsidR="00EA6D87" w:rsidRPr="007C6738" w:rsidRDefault="00EA6D87" w:rsidP="00EA6D87">
                  <w:pPr>
                    <w:jc w:val="center"/>
                    <w:rPr>
                      <w:sz w:val="24"/>
                      <w:szCs w:val="24"/>
                    </w:rPr>
                  </w:pPr>
                  <w:r>
                    <w:rPr>
                      <w:sz w:val="24"/>
                      <w:szCs w:val="24"/>
                    </w:rPr>
                    <w:t>Другие поступления</w:t>
                  </w:r>
                </w:p>
              </w:txbxContent>
            </v:textbox>
          </v:shape>
        </w:pict>
      </w:r>
      <w:r w:rsidRPr="00EA6D87">
        <w:rPr>
          <w:rFonts w:ascii="Times New Roman" w:hAnsi="Times New Roman" w:cs="Times New Roman"/>
          <w:noProof/>
          <w:sz w:val="20"/>
          <w:szCs w:val="20"/>
        </w:rPr>
        <w:pict>
          <v:shape id="_x0000_s1422" type="#_x0000_t202" style="position:absolute;left:0;text-align:left;margin-left:297pt;margin-top:2.9pt;width:189pt;height:54pt;z-index:251667456">
            <v:textbox style="mso-next-textbox:#_x0000_s1422">
              <w:txbxContent>
                <w:p w:rsidR="00EA6D87" w:rsidRPr="007C6738" w:rsidRDefault="00EA6D87" w:rsidP="00EA6D87">
                  <w:pPr>
                    <w:jc w:val="center"/>
                    <w:rPr>
                      <w:sz w:val="24"/>
                      <w:szCs w:val="24"/>
                    </w:rPr>
                  </w:pPr>
                  <w:r w:rsidRPr="007C6738">
                    <w:rPr>
                      <w:sz w:val="24"/>
                      <w:szCs w:val="24"/>
                    </w:rPr>
                    <w:t>Дивиденды на акции, процент от сбережений, страховые суммы, лотерейные выигрыши и др.</w:t>
                  </w:r>
                </w:p>
              </w:txbxContent>
            </v:textbox>
          </v:shape>
        </w:pict>
      </w: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noProof/>
          <w:sz w:val="20"/>
          <w:szCs w:val="20"/>
        </w:rPr>
        <w:pict>
          <v:shape id="_x0000_s1436" type="#_x0000_t13" style="position:absolute;left:0;text-align:left;margin-left:234pt;margin-top:4.8pt;width:63pt;height:9pt;z-index:251681792"/>
        </w:pict>
      </w:r>
      <w:r w:rsidRPr="00EA6D87">
        <w:rPr>
          <w:rFonts w:ascii="Times New Roman" w:hAnsi="Times New Roman" w:cs="Times New Roman"/>
          <w:noProof/>
          <w:sz w:val="20"/>
          <w:szCs w:val="20"/>
        </w:rPr>
        <w:pict>
          <v:line id="_x0000_s1433" style="position:absolute;left:0;text-align:left;flip:x;z-index:251678720" from="486pt,13.8pt" to="7in,13.8pt">
            <v:stroke endarrow="block"/>
          </v:line>
        </w:pict>
      </w:r>
      <w:r w:rsidRPr="00EA6D87">
        <w:rPr>
          <w:rFonts w:ascii="Times New Roman" w:hAnsi="Times New Roman" w:cs="Times New Roman"/>
          <w:noProof/>
          <w:sz w:val="20"/>
          <w:szCs w:val="20"/>
        </w:rPr>
        <w:pict>
          <v:line id="_x0000_s1429" style="position:absolute;left:0;text-align:left;z-index:251674624" from="27pt,13.8pt" to="36pt,13.8pt">
            <v:stroke endarrow="block"/>
          </v:line>
        </w:pict>
      </w:r>
    </w:p>
    <w:p w:rsidR="00EA6D87" w:rsidRPr="00EA6D87" w:rsidRDefault="00EA6D87" w:rsidP="00EA6D87">
      <w:pPr>
        <w:ind w:firstLine="709"/>
        <w:jc w:val="both"/>
        <w:rPr>
          <w:rFonts w:ascii="Times New Roman" w:hAnsi="Times New Roman" w:cs="Times New Roman"/>
          <w:sz w:val="20"/>
          <w:szCs w:val="20"/>
        </w:rPr>
      </w:pPr>
    </w:p>
    <w:p w:rsidR="00EA6D87" w:rsidRPr="00EA6D87" w:rsidRDefault="00EA6D87" w:rsidP="00EA6D87">
      <w:pPr>
        <w:ind w:firstLine="709"/>
        <w:jc w:val="both"/>
        <w:rPr>
          <w:rFonts w:ascii="Times New Roman" w:hAnsi="Times New Roman" w:cs="Times New Roman"/>
          <w:sz w:val="20"/>
          <w:szCs w:val="20"/>
        </w:rPr>
      </w:pPr>
    </w:p>
    <w:p w:rsidR="00EA6D87" w:rsidRPr="00EA6D87" w:rsidRDefault="00EA6D87" w:rsidP="00EA6D87">
      <w:pPr>
        <w:jc w:val="both"/>
        <w:rPr>
          <w:rFonts w:ascii="Times New Roman" w:hAnsi="Times New Roman" w:cs="Times New Roman"/>
          <w:i/>
          <w:iCs/>
          <w:sz w:val="20"/>
          <w:szCs w:val="20"/>
        </w:rPr>
      </w:pPr>
    </w:p>
    <w:p w:rsidR="00EA6D87" w:rsidRPr="00EA6D87" w:rsidRDefault="00EA6D87" w:rsidP="00EA6D87">
      <w:pPr>
        <w:jc w:val="center"/>
        <w:rPr>
          <w:rFonts w:ascii="Times New Roman" w:hAnsi="Times New Roman" w:cs="Times New Roman"/>
          <w:i/>
          <w:iCs/>
          <w:sz w:val="20"/>
          <w:szCs w:val="20"/>
        </w:rPr>
      </w:pPr>
      <w:r w:rsidRPr="00EA6D87">
        <w:rPr>
          <w:rFonts w:ascii="Times New Roman" w:hAnsi="Times New Roman" w:cs="Times New Roman"/>
          <w:i/>
          <w:iCs/>
          <w:sz w:val="20"/>
          <w:szCs w:val="20"/>
        </w:rPr>
        <w:t>Рис. 36. Структура номинального дохода</w:t>
      </w:r>
    </w:p>
    <w:p w:rsidR="00EA6D87" w:rsidRPr="00EA6D87" w:rsidRDefault="00EA6D87" w:rsidP="00EA6D87">
      <w:pPr>
        <w:jc w:val="both"/>
        <w:rPr>
          <w:rFonts w:ascii="Times New Roman" w:hAnsi="Times New Roman" w:cs="Times New Roman"/>
          <w:sz w:val="20"/>
          <w:szCs w:val="20"/>
        </w:rPr>
      </w:pP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b/>
          <w:i/>
          <w:iCs/>
          <w:sz w:val="20"/>
          <w:szCs w:val="20"/>
        </w:rPr>
        <w:t>Располагаемый доход</w:t>
      </w:r>
      <w:r w:rsidRPr="00EA6D87">
        <w:rPr>
          <w:rFonts w:ascii="Times New Roman" w:hAnsi="Times New Roman" w:cs="Times New Roman"/>
          <w:i/>
          <w:iCs/>
          <w:sz w:val="20"/>
          <w:szCs w:val="20"/>
        </w:rPr>
        <w:t xml:space="preserve"> </w:t>
      </w:r>
      <w:r w:rsidRPr="00EA6D87">
        <w:rPr>
          <w:rFonts w:ascii="Times New Roman" w:hAnsi="Times New Roman" w:cs="Times New Roman"/>
          <w:sz w:val="20"/>
          <w:szCs w:val="20"/>
        </w:rPr>
        <w:t>представляет только ту часть номиналь</w:t>
      </w:r>
      <w:r w:rsidRPr="00EA6D87">
        <w:rPr>
          <w:rFonts w:ascii="Times New Roman" w:hAnsi="Times New Roman" w:cs="Times New Roman"/>
          <w:sz w:val="20"/>
          <w:szCs w:val="20"/>
        </w:rPr>
        <w:softHyphen/>
        <w:t>ного дохода, которая может быть использована непосредственно на личное потребление товаров и услуг, а также на сбережения. Иными словами, располагаемый доход равен номинальному дохо</w:t>
      </w:r>
      <w:r w:rsidRPr="00EA6D87">
        <w:rPr>
          <w:rFonts w:ascii="Times New Roman" w:hAnsi="Times New Roman" w:cs="Times New Roman"/>
          <w:sz w:val="20"/>
          <w:szCs w:val="20"/>
        </w:rPr>
        <w:softHyphen/>
        <w:t>ду минус взносы, налоги, обязательные платежи (отчисления в пен</w:t>
      </w:r>
      <w:r w:rsidRPr="00EA6D87">
        <w:rPr>
          <w:rFonts w:ascii="Times New Roman" w:hAnsi="Times New Roman" w:cs="Times New Roman"/>
          <w:sz w:val="20"/>
          <w:szCs w:val="20"/>
        </w:rPr>
        <w:softHyphen/>
        <w:t>сионный фонд, на социальные нужды и другие).</w:t>
      </w: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b/>
          <w:i/>
          <w:iCs/>
          <w:sz w:val="20"/>
          <w:szCs w:val="20"/>
        </w:rPr>
        <w:t>Реальный доход</w:t>
      </w:r>
      <w:r w:rsidRPr="00EA6D87">
        <w:rPr>
          <w:rFonts w:ascii="Times New Roman" w:hAnsi="Times New Roman" w:cs="Times New Roman"/>
          <w:i/>
          <w:iCs/>
          <w:sz w:val="20"/>
          <w:szCs w:val="20"/>
        </w:rPr>
        <w:t xml:space="preserve"> </w:t>
      </w:r>
      <w:r w:rsidRPr="00EA6D87">
        <w:rPr>
          <w:rFonts w:ascii="Times New Roman" w:hAnsi="Times New Roman" w:cs="Times New Roman"/>
          <w:sz w:val="20"/>
          <w:szCs w:val="20"/>
        </w:rPr>
        <w:t>отражает покупательную способность нашего денежного дохода. Он представляет собой количество товаров и услуг (в стоимостном выражении), которое можно купить на рас</w:t>
      </w:r>
      <w:r w:rsidRPr="00EA6D87">
        <w:rPr>
          <w:rFonts w:ascii="Times New Roman" w:hAnsi="Times New Roman" w:cs="Times New Roman"/>
          <w:sz w:val="20"/>
          <w:szCs w:val="20"/>
        </w:rPr>
        <w:softHyphen/>
        <w:t>полагаемый доход в течение определенного периода времени (т.е. здесь учитываются возможности изменения цен).</w:t>
      </w: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sz w:val="20"/>
          <w:szCs w:val="20"/>
        </w:rPr>
        <w:t xml:space="preserve">Выделяют следующие </w:t>
      </w:r>
      <w:r w:rsidRPr="00EA6D87">
        <w:rPr>
          <w:rFonts w:ascii="Times New Roman" w:hAnsi="Times New Roman" w:cs="Times New Roman"/>
          <w:b/>
          <w:i/>
          <w:iCs/>
          <w:sz w:val="20"/>
          <w:szCs w:val="20"/>
        </w:rPr>
        <w:t>основные принципы распределения</w:t>
      </w:r>
      <w:r w:rsidRPr="00EA6D87">
        <w:rPr>
          <w:rFonts w:ascii="Times New Roman" w:hAnsi="Times New Roman" w:cs="Times New Roman"/>
          <w:i/>
          <w:iCs/>
          <w:sz w:val="20"/>
          <w:szCs w:val="20"/>
        </w:rPr>
        <w:t xml:space="preserve"> </w:t>
      </w:r>
      <w:r w:rsidRPr="00EA6D87">
        <w:rPr>
          <w:rFonts w:ascii="Times New Roman" w:hAnsi="Times New Roman" w:cs="Times New Roman"/>
          <w:sz w:val="20"/>
          <w:szCs w:val="20"/>
        </w:rPr>
        <w:t>до</w:t>
      </w:r>
      <w:r w:rsidRPr="00EA6D87">
        <w:rPr>
          <w:rFonts w:ascii="Times New Roman" w:hAnsi="Times New Roman" w:cs="Times New Roman"/>
          <w:sz w:val="20"/>
          <w:szCs w:val="20"/>
        </w:rPr>
        <w:softHyphen/>
        <w:t>водов.</w:t>
      </w:r>
    </w:p>
    <w:p w:rsidR="00EA6D87" w:rsidRPr="00EA6D87" w:rsidRDefault="00EA6D87" w:rsidP="00493257">
      <w:pPr>
        <w:widowControl w:val="0"/>
        <w:numPr>
          <w:ilvl w:val="0"/>
          <w:numId w:val="3"/>
        </w:numPr>
        <w:tabs>
          <w:tab w:val="clear" w:pos="1485"/>
          <w:tab w:val="num" w:pos="1080"/>
        </w:tabs>
        <w:autoSpaceDE w:val="0"/>
        <w:autoSpaceDN w:val="0"/>
        <w:adjustRightInd w:val="0"/>
        <w:spacing w:after="0" w:line="240" w:lineRule="auto"/>
        <w:ind w:left="1080" w:hanging="360"/>
        <w:jc w:val="both"/>
        <w:rPr>
          <w:rFonts w:ascii="Times New Roman" w:hAnsi="Times New Roman" w:cs="Times New Roman"/>
          <w:sz w:val="20"/>
          <w:szCs w:val="20"/>
        </w:rPr>
      </w:pPr>
      <w:r w:rsidRPr="00EA6D87">
        <w:rPr>
          <w:rFonts w:ascii="Times New Roman" w:hAnsi="Times New Roman" w:cs="Times New Roman"/>
          <w:i/>
          <w:iCs/>
          <w:sz w:val="20"/>
          <w:szCs w:val="20"/>
        </w:rPr>
        <w:t xml:space="preserve">Уравнительное распределение </w:t>
      </w:r>
      <w:r w:rsidRPr="00EA6D87">
        <w:rPr>
          <w:rFonts w:ascii="Times New Roman" w:hAnsi="Times New Roman" w:cs="Times New Roman"/>
          <w:sz w:val="20"/>
          <w:szCs w:val="20"/>
        </w:rPr>
        <w:t>— имеет место, когда все члены общества получают равные доходы. Такой принцип характерен для первобытного общества и коммунистического способа производства.</w:t>
      </w:r>
    </w:p>
    <w:p w:rsidR="00EA6D87" w:rsidRPr="00EA6D87" w:rsidRDefault="00EA6D87" w:rsidP="00493257">
      <w:pPr>
        <w:widowControl w:val="0"/>
        <w:numPr>
          <w:ilvl w:val="0"/>
          <w:numId w:val="3"/>
        </w:numPr>
        <w:tabs>
          <w:tab w:val="clear" w:pos="1485"/>
          <w:tab w:val="num" w:pos="1080"/>
        </w:tabs>
        <w:autoSpaceDE w:val="0"/>
        <w:autoSpaceDN w:val="0"/>
        <w:adjustRightInd w:val="0"/>
        <w:spacing w:after="0" w:line="240" w:lineRule="auto"/>
        <w:ind w:left="1080" w:hanging="360"/>
        <w:jc w:val="both"/>
        <w:rPr>
          <w:rFonts w:ascii="Times New Roman" w:hAnsi="Times New Roman" w:cs="Times New Roman"/>
          <w:i/>
          <w:iCs/>
          <w:sz w:val="20"/>
          <w:szCs w:val="20"/>
        </w:rPr>
      </w:pPr>
      <w:r w:rsidRPr="00EA6D87">
        <w:rPr>
          <w:rFonts w:ascii="Times New Roman" w:hAnsi="Times New Roman" w:cs="Times New Roman"/>
          <w:i/>
          <w:iCs/>
          <w:sz w:val="20"/>
          <w:szCs w:val="20"/>
        </w:rPr>
        <w:t xml:space="preserve">Рыночное распределение </w:t>
      </w:r>
      <w:r w:rsidRPr="00EA6D87">
        <w:rPr>
          <w:rFonts w:ascii="Times New Roman" w:hAnsi="Times New Roman" w:cs="Times New Roman"/>
          <w:sz w:val="20"/>
          <w:szCs w:val="20"/>
        </w:rPr>
        <w:t>— предполагает, что каждый из вла</w:t>
      </w:r>
      <w:r w:rsidRPr="00EA6D87">
        <w:rPr>
          <w:rFonts w:ascii="Times New Roman" w:hAnsi="Times New Roman" w:cs="Times New Roman"/>
          <w:sz w:val="20"/>
          <w:szCs w:val="20"/>
        </w:rPr>
        <w:softHyphen/>
        <w:t>дельцев того или иного фактора производства (земли, труд, капита</w:t>
      </w:r>
      <w:r w:rsidRPr="00EA6D87">
        <w:rPr>
          <w:rFonts w:ascii="Times New Roman" w:hAnsi="Times New Roman" w:cs="Times New Roman"/>
          <w:sz w:val="20"/>
          <w:szCs w:val="20"/>
        </w:rPr>
        <w:softHyphen/>
        <w:t>ла) получает разный доход — в соответствии с хозяйственной полезностью и продуктивностью своего фактора.</w:t>
      </w:r>
    </w:p>
    <w:p w:rsidR="00EA6D87" w:rsidRPr="00EA6D87" w:rsidRDefault="00EA6D87" w:rsidP="00493257">
      <w:pPr>
        <w:widowControl w:val="0"/>
        <w:numPr>
          <w:ilvl w:val="0"/>
          <w:numId w:val="3"/>
        </w:numPr>
        <w:tabs>
          <w:tab w:val="clear" w:pos="1485"/>
          <w:tab w:val="num" w:pos="1080"/>
        </w:tabs>
        <w:autoSpaceDE w:val="0"/>
        <w:autoSpaceDN w:val="0"/>
        <w:adjustRightInd w:val="0"/>
        <w:spacing w:after="0" w:line="240" w:lineRule="auto"/>
        <w:ind w:left="1080" w:hanging="360"/>
        <w:jc w:val="both"/>
        <w:rPr>
          <w:rFonts w:ascii="Times New Roman" w:hAnsi="Times New Roman" w:cs="Times New Roman"/>
          <w:sz w:val="20"/>
          <w:szCs w:val="20"/>
        </w:rPr>
      </w:pPr>
      <w:r w:rsidRPr="00EA6D87">
        <w:rPr>
          <w:rFonts w:ascii="Times New Roman" w:hAnsi="Times New Roman" w:cs="Times New Roman"/>
          <w:i/>
          <w:iCs/>
          <w:sz w:val="20"/>
          <w:szCs w:val="20"/>
        </w:rPr>
        <w:t xml:space="preserve">Распределение по накопленному имуществу </w:t>
      </w:r>
      <w:r w:rsidRPr="00EA6D87">
        <w:rPr>
          <w:rFonts w:ascii="Times New Roman" w:hAnsi="Times New Roman" w:cs="Times New Roman"/>
          <w:sz w:val="20"/>
          <w:szCs w:val="20"/>
        </w:rPr>
        <w:t>— проявляется в получении дополнительных доходов теми, кто накапливает и передает по наследству какую-либо собственность (землю, предприя</w:t>
      </w:r>
      <w:r w:rsidRPr="00EA6D87">
        <w:rPr>
          <w:rFonts w:ascii="Times New Roman" w:hAnsi="Times New Roman" w:cs="Times New Roman"/>
          <w:sz w:val="20"/>
          <w:szCs w:val="20"/>
        </w:rPr>
        <w:softHyphen/>
        <w:t>тия, дома, ценные бумаги и другое имущество).</w:t>
      </w:r>
    </w:p>
    <w:p w:rsidR="00EA6D87" w:rsidRPr="00EA6D87" w:rsidRDefault="00EA6D87" w:rsidP="00493257">
      <w:pPr>
        <w:widowControl w:val="0"/>
        <w:numPr>
          <w:ilvl w:val="0"/>
          <w:numId w:val="3"/>
        </w:numPr>
        <w:tabs>
          <w:tab w:val="clear" w:pos="1485"/>
          <w:tab w:val="num" w:pos="1080"/>
        </w:tabs>
        <w:autoSpaceDE w:val="0"/>
        <w:autoSpaceDN w:val="0"/>
        <w:adjustRightInd w:val="0"/>
        <w:spacing w:after="0" w:line="240" w:lineRule="auto"/>
        <w:ind w:left="1080" w:hanging="360"/>
        <w:jc w:val="both"/>
        <w:rPr>
          <w:rFonts w:ascii="Times New Roman" w:hAnsi="Times New Roman" w:cs="Times New Roman"/>
          <w:sz w:val="20"/>
          <w:szCs w:val="20"/>
        </w:rPr>
      </w:pPr>
      <w:r w:rsidRPr="00EA6D87">
        <w:rPr>
          <w:rFonts w:ascii="Times New Roman" w:hAnsi="Times New Roman" w:cs="Times New Roman"/>
          <w:i/>
          <w:iCs/>
          <w:sz w:val="20"/>
          <w:szCs w:val="20"/>
        </w:rPr>
        <w:t xml:space="preserve">Привилегированное распределение </w:t>
      </w:r>
      <w:r w:rsidRPr="00EA6D87">
        <w:rPr>
          <w:rFonts w:ascii="Times New Roman" w:hAnsi="Times New Roman" w:cs="Times New Roman"/>
          <w:sz w:val="20"/>
          <w:szCs w:val="20"/>
        </w:rPr>
        <w:t>— особо характерно для стран с неразвитой демократией и гражданским пассивным общест</w:t>
      </w:r>
      <w:r w:rsidRPr="00EA6D87">
        <w:rPr>
          <w:rFonts w:ascii="Times New Roman" w:hAnsi="Times New Roman" w:cs="Times New Roman"/>
          <w:sz w:val="20"/>
          <w:szCs w:val="20"/>
        </w:rPr>
        <w:softHyphen/>
        <w:t>вом. Там правители самоуправно перераспределяют обществен</w:t>
      </w:r>
      <w:r w:rsidRPr="00EA6D87">
        <w:rPr>
          <w:rFonts w:ascii="Times New Roman" w:hAnsi="Times New Roman" w:cs="Times New Roman"/>
          <w:sz w:val="20"/>
          <w:szCs w:val="20"/>
        </w:rPr>
        <w:softHyphen/>
        <w:t>ные блага в свою пользу, устанавливают себе повышенные оклады, пенсии и разнообразные льготы.</w:t>
      </w: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sz w:val="20"/>
          <w:szCs w:val="20"/>
        </w:rPr>
        <w:t>Какая бы система распределения ни была справедливой, в любом современном обществе неизбежно неравенство доходов людей.</w:t>
      </w:r>
    </w:p>
    <w:p w:rsidR="00EA6D87" w:rsidRPr="00EA6D87" w:rsidRDefault="00EA6D87" w:rsidP="00493257">
      <w:pPr>
        <w:widowControl w:val="0"/>
        <w:numPr>
          <w:ilvl w:val="0"/>
          <w:numId w:val="2"/>
        </w:numPr>
        <w:tabs>
          <w:tab w:val="clear" w:pos="2550"/>
          <w:tab w:val="num" w:pos="0"/>
        </w:tabs>
        <w:autoSpaceDE w:val="0"/>
        <w:autoSpaceDN w:val="0"/>
        <w:adjustRightInd w:val="0"/>
        <w:spacing w:after="0" w:line="240" w:lineRule="auto"/>
        <w:ind w:left="0" w:firstLine="0"/>
        <w:jc w:val="center"/>
        <w:rPr>
          <w:rFonts w:ascii="Times New Roman" w:hAnsi="Times New Roman" w:cs="Times New Roman"/>
          <w:b/>
          <w:sz w:val="20"/>
          <w:szCs w:val="20"/>
        </w:rPr>
      </w:pPr>
      <w:r w:rsidRPr="00EA6D87">
        <w:rPr>
          <w:rFonts w:ascii="Times New Roman" w:hAnsi="Times New Roman" w:cs="Times New Roman"/>
          <w:b/>
          <w:sz w:val="20"/>
          <w:szCs w:val="20"/>
        </w:rPr>
        <w:br w:type="page"/>
      </w:r>
      <w:r w:rsidRPr="00EA6D87">
        <w:rPr>
          <w:rFonts w:ascii="Times New Roman" w:hAnsi="Times New Roman" w:cs="Times New Roman"/>
          <w:b/>
          <w:sz w:val="20"/>
          <w:szCs w:val="20"/>
        </w:rPr>
        <w:lastRenderedPageBreak/>
        <w:t>Кривая Лоренца</w:t>
      </w:r>
    </w:p>
    <w:p w:rsidR="00EA6D87" w:rsidRPr="00EA6D87" w:rsidRDefault="00EA6D87" w:rsidP="00EA6D87">
      <w:pPr>
        <w:jc w:val="center"/>
        <w:rPr>
          <w:rFonts w:ascii="Times New Roman" w:hAnsi="Times New Roman" w:cs="Times New Roman"/>
          <w:b/>
          <w:sz w:val="20"/>
          <w:szCs w:val="20"/>
        </w:rPr>
      </w:pP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sz w:val="20"/>
          <w:szCs w:val="20"/>
        </w:rPr>
        <w:t xml:space="preserve">Показатели, отражающие дифференциацию доходов населения, важны для анализа различных социально - </w:t>
      </w:r>
      <w:proofErr w:type="gramStart"/>
      <w:r w:rsidRPr="00EA6D87">
        <w:rPr>
          <w:rFonts w:ascii="Times New Roman" w:hAnsi="Times New Roman" w:cs="Times New Roman"/>
          <w:sz w:val="20"/>
          <w:szCs w:val="20"/>
        </w:rPr>
        <w:t>экономических процес</w:t>
      </w:r>
      <w:r w:rsidRPr="00EA6D87">
        <w:rPr>
          <w:rFonts w:ascii="Times New Roman" w:hAnsi="Times New Roman" w:cs="Times New Roman"/>
          <w:sz w:val="20"/>
          <w:szCs w:val="20"/>
        </w:rPr>
        <w:softHyphen/>
        <w:t>сов</w:t>
      </w:r>
      <w:proofErr w:type="gramEnd"/>
      <w:r w:rsidRPr="00EA6D87">
        <w:rPr>
          <w:rFonts w:ascii="Times New Roman" w:hAnsi="Times New Roman" w:cs="Times New Roman"/>
          <w:sz w:val="20"/>
          <w:szCs w:val="20"/>
        </w:rPr>
        <w:t>, их мониторинга при проведении активной социальной полити</w:t>
      </w:r>
      <w:r w:rsidRPr="00EA6D87">
        <w:rPr>
          <w:rFonts w:ascii="Times New Roman" w:hAnsi="Times New Roman" w:cs="Times New Roman"/>
          <w:sz w:val="20"/>
          <w:szCs w:val="20"/>
        </w:rPr>
        <w:softHyphen/>
        <w:t>ки, они используются также при составлении государственных программ социально-экономического развития.</w:t>
      </w: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sz w:val="20"/>
          <w:szCs w:val="20"/>
        </w:rPr>
        <w:t>Различие в уровнях доходов на душу населения называют дифференциацией доходов. Она характерна для всех экономических систем.</w:t>
      </w: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noProof/>
          <w:sz w:val="20"/>
          <w:szCs w:val="20"/>
        </w:rPr>
        <w:pict>
          <v:shapetype id="_x0000_t144" coordsize="21600,21600" o:spt="144" adj="11796480" path="al10800,10800,10800,10800@2@14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s1415" type="#_x0000_t144" style="position:absolute;left:0;text-align:left;margin-left:-87.8pt;margin-top:128.1pt;width:207pt;height:13.4pt;rotation:-90;z-index:-251656192" adj="-7382624" fillcolor="black">
            <v:shadow color="#868686"/>
            <v:textpath style="font-family:&quot;Arial&quot;" fitshape="t" trim="t" string="Совокупный доход, %"/>
          </v:shape>
        </w:pict>
      </w:r>
      <w:r w:rsidRPr="00EA6D87">
        <w:rPr>
          <w:rFonts w:ascii="Times New Roman" w:hAnsi="Times New Roman" w:cs="Times New Roman"/>
          <w:sz w:val="20"/>
          <w:szCs w:val="20"/>
        </w:rPr>
        <w:t>Для количественной оценки дифференциации доходов приме</w:t>
      </w:r>
      <w:r w:rsidRPr="00EA6D87">
        <w:rPr>
          <w:rFonts w:ascii="Times New Roman" w:hAnsi="Times New Roman" w:cs="Times New Roman"/>
          <w:sz w:val="20"/>
          <w:szCs w:val="20"/>
        </w:rPr>
        <w:softHyphen/>
        <w:t>няют различные показатели. Степень неравенства доходов отра</w:t>
      </w:r>
      <w:r w:rsidRPr="00EA6D87">
        <w:rPr>
          <w:rFonts w:ascii="Times New Roman" w:hAnsi="Times New Roman" w:cs="Times New Roman"/>
          <w:sz w:val="20"/>
          <w:szCs w:val="20"/>
        </w:rPr>
        <w:softHyphen/>
        <w:t>жает кривая Лоренца (рис. 37).</w:t>
      </w:r>
    </w:p>
    <w:p w:rsidR="00EA6D87" w:rsidRPr="00EA6D87" w:rsidRDefault="00EA6D87" w:rsidP="00EA6D87">
      <w:pPr>
        <w:framePr w:h="3754" w:hSpace="10080" w:wrap="notBeside" w:vAnchor="text" w:hAnchor="margin" w:x="1" w:y="1"/>
        <w:rPr>
          <w:rFonts w:ascii="Times New Roman" w:hAnsi="Times New Roman" w:cs="Times New Roman"/>
          <w:sz w:val="20"/>
          <w:szCs w:val="20"/>
        </w:rPr>
      </w:pPr>
      <w:r w:rsidRPr="00EA6D87">
        <w:rPr>
          <w:rFonts w:ascii="Times New Roman" w:hAnsi="Times New Roman" w:cs="Times New Roman"/>
          <w:noProof/>
          <w:sz w:val="20"/>
          <w:szCs w:val="20"/>
        </w:rPr>
        <w:pict>
          <v:shape id="_x0000_s1416" type="#_x0000_t202" style="position:absolute;margin-left:-9pt;margin-top:22.75pt;width:36pt;height:108pt;z-index:251661312" stroked="f">
            <v:textbox>
              <w:txbxContent>
                <w:p w:rsidR="00EA6D87" w:rsidRDefault="00EA6D87" w:rsidP="00EA6D87"/>
              </w:txbxContent>
            </v:textbox>
          </v:shape>
        </w:pict>
      </w:r>
      <w:r w:rsidRPr="00EA6D87">
        <w:rPr>
          <w:rFonts w:ascii="Times New Roman" w:hAnsi="Times New Roman" w:cs="Times New Roman"/>
          <w:sz w:val="20"/>
          <w:szCs w:val="20"/>
        </w:rPr>
        <w:t xml:space="preserve">                               </w:t>
      </w:r>
      <w:r w:rsidRPr="00EA6D87">
        <w:rPr>
          <w:rFonts w:ascii="Times New Roman" w:hAnsi="Times New Roman" w:cs="Times New Roman"/>
          <w:noProof/>
          <w:sz w:val="20"/>
          <w:szCs w:val="20"/>
        </w:rPr>
        <w:drawing>
          <wp:inline distT="0" distB="0" distL="0" distR="0">
            <wp:extent cx="4610100" cy="3105150"/>
            <wp:effectExtent l="19050" t="0" r="0" b="0"/>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5"/>
                    <a:srcRect/>
                    <a:stretch>
                      <a:fillRect/>
                    </a:stretch>
                  </pic:blipFill>
                  <pic:spPr bwMode="auto">
                    <a:xfrm>
                      <a:off x="0" y="0"/>
                      <a:ext cx="4610100" cy="3105150"/>
                    </a:xfrm>
                    <a:prstGeom prst="rect">
                      <a:avLst/>
                    </a:prstGeom>
                    <a:noFill/>
                    <a:ln w="9525">
                      <a:noFill/>
                      <a:miter lim="800000"/>
                      <a:headEnd/>
                      <a:tailEnd/>
                    </a:ln>
                  </pic:spPr>
                </pic:pic>
              </a:graphicData>
            </a:graphic>
          </wp:inline>
        </w:drawing>
      </w:r>
    </w:p>
    <w:p w:rsidR="00EA6D87" w:rsidRPr="00EA6D87" w:rsidRDefault="00EA6D87" w:rsidP="00EA6D87">
      <w:pPr>
        <w:jc w:val="both"/>
        <w:rPr>
          <w:rFonts w:ascii="Times New Roman" w:hAnsi="Times New Roman" w:cs="Times New Roman"/>
          <w:i/>
          <w:iCs/>
          <w:sz w:val="20"/>
          <w:szCs w:val="20"/>
        </w:rPr>
      </w:pPr>
    </w:p>
    <w:p w:rsidR="00EA6D87" w:rsidRPr="00EA6D87" w:rsidRDefault="00EA6D87" w:rsidP="00EA6D87">
      <w:pPr>
        <w:jc w:val="center"/>
        <w:rPr>
          <w:rFonts w:ascii="Times New Roman" w:hAnsi="Times New Roman" w:cs="Times New Roman"/>
          <w:i/>
          <w:iCs/>
          <w:sz w:val="20"/>
          <w:szCs w:val="20"/>
        </w:rPr>
      </w:pPr>
      <w:r w:rsidRPr="00EA6D87">
        <w:rPr>
          <w:rFonts w:ascii="Times New Roman" w:hAnsi="Times New Roman" w:cs="Times New Roman"/>
          <w:i/>
          <w:iCs/>
          <w:sz w:val="20"/>
          <w:szCs w:val="20"/>
        </w:rPr>
        <w:t>Рис. 37. Кривая Лоренца</w:t>
      </w:r>
    </w:p>
    <w:p w:rsidR="00EA6D87" w:rsidRPr="00EA6D87" w:rsidRDefault="00EA6D87" w:rsidP="00EA6D87">
      <w:pPr>
        <w:jc w:val="both"/>
        <w:rPr>
          <w:rFonts w:ascii="Times New Roman" w:hAnsi="Times New Roman" w:cs="Times New Roman"/>
          <w:sz w:val="20"/>
          <w:szCs w:val="20"/>
        </w:rPr>
      </w:pP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sz w:val="20"/>
          <w:szCs w:val="20"/>
        </w:rPr>
        <w:t>Кривая Лоренца показывает соотношение процентов всех до</w:t>
      </w:r>
      <w:r w:rsidRPr="00EA6D87">
        <w:rPr>
          <w:rFonts w:ascii="Times New Roman" w:hAnsi="Times New Roman" w:cs="Times New Roman"/>
          <w:sz w:val="20"/>
          <w:szCs w:val="20"/>
        </w:rPr>
        <w:softHyphen/>
        <w:t>ходов и процентов всех получателей. Степень неравенства дохо</w:t>
      </w:r>
      <w:r w:rsidRPr="00EA6D87">
        <w:rPr>
          <w:rFonts w:ascii="Times New Roman" w:hAnsi="Times New Roman" w:cs="Times New Roman"/>
          <w:sz w:val="20"/>
          <w:szCs w:val="20"/>
        </w:rPr>
        <w:softHyphen/>
        <w:t>дов определяется областью между линией, обозначающей идеаль</w:t>
      </w:r>
      <w:r w:rsidRPr="00EA6D87">
        <w:rPr>
          <w:rFonts w:ascii="Times New Roman" w:hAnsi="Times New Roman" w:cs="Times New Roman"/>
          <w:sz w:val="20"/>
          <w:szCs w:val="20"/>
        </w:rPr>
        <w:softHyphen/>
        <w:t>ное равенство, и кривой Лоренца.</w:t>
      </w: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sz w:val="20"/>
          <w:szCs w:val="20"/>
        </w:rPr>
        <w:t>Неравномерное распределение характеризуется кривой Лорен</w:t>
      </w:r>
      <w:r w:rsidRPr="00EA6D87">
        <w:rPr>
          <w:rFonts w:ascii="Times New Roman" w:hAnsi="Times New Roman" w:cs="Times New Roman"/>
          <w:sz w:val="20"/>
          <w:szCs w:val="20"/>
        </w:rPr>
        <w:softHyphen/>
        <w:t>ца, т.е. линиями фактического распределения, относящимися от прямой тем дальше, чем больше дифференциация доходов. Напри</w:t>
      </w:r>
      <w:r w:rsidRPr="00EA6D87">
        <w:rPr>
          <w:rFonts w:ascii="Times New Roman" w:hAnsi="Times New Roman" w:cs="Times New Roman"/>
          <w:sz w:val="20"/>
          <w:szCs w:val="20"/>
        </w:rPr>
        <w:softHyphen/>
        <w:t>мер, 20% населения с самыми низкими доходами получают 5% общего дохода, 40% с низкими доходами — 15% и т.д.</w:t>
      </w: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sz w:val="20"/>
          <w:szCs w:val="20"/>
        </w:rPr>
        <w:t>Кривую Лоренца можно использовать для сравнения распреде</w:t>
      </w:r>
      <w:r w:rsidRPr="00EA6D87">
        <w:rPr>
          <w:rFonts w:ascii="Times New Roman" w:hAnsi="Times New Roman" w:cs="Times New Roman"/>
          <w:sz w:val="20"/>
          <w:szCs w:val="20"/>
        </w:rPr>
        <w:softHyphen/>
        <w:t>ления доходов в различные периоды времени или между различ</w:t>
      </w:r>
      <w:r w:rsidRPr="00EA6D87">
        <w:rPr>
          <w:rFonts w:ascii="Times New Roman" w:hAnsi="Times New Roman" w:cs="Times New Roman"/>
          <w:sz w:val="20"/>
          <w:szCs w:val="20"/>
        </w:rPr>
        <w:softHyphen/>
        <w:t>ными группами населения.</w:t>
      </w: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sz w:val="20"/>
          <w:szCs w:val="20"/>
        </w:rPr>
        <w:t>Теоретическая возможность равного распределения доходов представлена прямой, которая указывает на то, что любой данный процент семей получает соответствующий процент дохода. Это значит, что если 20, 40, 60% семей получают соответственно 20, 40, 60% от всего дохода, то соответствующие точки будут распо</w:t>
      </w:r>
      <w:r w:rsidRPr="00EA6D87">
        <w:rPr>
          <w:rFonts w:ascii="Times New Roman" w:hAnsi="Times New Roman" w:cs="Times New Roman"/>
          <w:sz w:val="20"/>
          <w:szCs w:val="20"/>
        </w:rPr>
        <w:softHyphen/>
        <w:t xml:space="preserve">лагаться </w:t>
      </w:r>
      <w:proofErr w:type="gramStart"/>
      <w:r w:rsidRPr="00EA6D87">
        <w:rPr>
          <w:rFonts w:ascii="Times New Roman" w:hAnsi="Times New Roman" w:cs="Times New Roman"/>
          <w:sz w:val="20"/>
          <w:szCs w:val="20"/>
        </w:rPr>
        <w:t>на</w:t>
      </w:r>
      <w:proofErr w:type="gramEnd"/>
      <w:r w:rsidRPr="00EA6D87">
        <w:rPr>
          <w:rFonts w:ascii="Times New Roman" w:hAnsi="Times New Roman" w:cs="Times New Roman"/>
          <w:sz w:val="20"/>
          <w:szCs w:val="20"/>
        </w:rPr>
        <w:t xml:space="preserve"> прямой.</w:t>
      </w: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sz w:val="20"/>
          <w:szCs w:val="20"/>
        </w:rPr>
        <w:t xml:space="preserve">«Самое вредное для человека» говорит Форд, утверждать, что все люди равны. Они очень разные, и тот, «кто много создает», должен и «много приносить в свой дом», и наоборот. Именно в этом состоит «строгая </w:t>
      </w:r>
      <w:r w:rsidRPr="00EA6D87">
        <w:rPr>
          <w:rFonts w:ascii="Times New Roman" w:hAnsi="Times New Roman" w:cs="Times New Roman"/>
          <w:sz w:val="20"/>
          <w:szCs w:val="20"/>
        </w:rPr>
        <w:lastRenderedPageBreak/>
        <w:t>социальная справедливость, проистекающая только через труды». Благотворительности в оплате труда места нет. Каждый получает ровно столько, сколько заслуживает.</w:t>
      </w: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sz w:val="20"/>
          <w:szCs w:val="20"/>
        </w:rPr>
        <w:t>Другое дело — уровень социальной политики государства. Оно призвано смягчить неравенство в доходах людей, чтобы не допус</w:t>
      </w:r>
      <w:r w:rsidRPr="00EA6D87">
        <w:rPr>
          <w:rFonts w:ascii="Times New Roman" w:hAnsi="Times New Roman" w:cs="Times New Roman"/>
          <w:sz w:val="20"/>
          <w:szCs w:val="20"/>
        </w:rPr>
        <w:softHyphen/>
        <w:t>кать чрезмерного социального расслоения и напряженности в об</w:t>
      </w:r>
      <w:r w:rsidRPr="00EA6D87">
        <w:rPr>
          <w:rFonts w:ascii="Times New Roman" w:hAnsi="Times New Roman" w:cs="Times New Roman"/>
          <w:sz w:val="20"/>
          <w:szCs w:val="20"/>
        </w:rPr>
        <w:softHyphen/>
        <w:t>ществе.</w:t>
      </w:r>
    </w:p>
    <w:p w:rsidR="00EA6D87" w:rsidRPr="00EA6D87" w:rsidRDefault="00EA6D87" w:rsidP="00EA6D87">
      <w:pPr>
        <w:jc w:val="center"/>
        <w:rPr>
          <w:rFonts w:ascii="Times New Roman" w:hAnsi="Times New Roman" w:cs="Times New Roman"/>
          <w:b/>
          <w:sz w:val="20"/>
          <w:szCs w:val="20"/>
        </w:rPr>
      </w:pPr>
      <w:r w:rsidRPr="00EA6D87">
        <w:rPr>
          <w:rFonts w:ascii="Times New Roman" w:hAnsi="Times New Roman" w:cs="Times New Roman"/>
          <w:b/>
          <w:sz w:val="20"/>
          <w:szCs w:val="20"/>
        </w:rPr>
        <w:br w:type="page"/>
      </w:r>
      <w:r w:rsidRPr="00EA6D87">
        <w:rPr>
          <w:rFonts w:ascii="Times New Roman" w:hAnsi="Times New Roman" w:cs="Times New Roman"/>
          <w:b/>
          <w:sz w:val="20"/>
          <w:szCs w:val="20"/>
        </w:rPr>
        <w:lastRenderedPageBreak/>
        <w:t>3.Социальная политика государства</w:t>
      </w:r>
    </w:p>
    <w:p w:rsidR="00EA6D87" w:rsidRPr="00EA6D87" w:rsidRDefault="00EA6D87" w:rsidP="00EA6D87">
      <w:pPr>
        <w:jc w:val="center"/>
        <w:rPr>
          <w:rFonts w:ascii="Times New Roman" w:hAnsi="Times New Roman" w:cs="Times New Roman"/>
          <w:b/>
          <w:sz w:val="20"/>
          <w:szCs w:val="20"/>
        </w:rPr>
      </w:pP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sz w:val="20"/>
          <w:szCs w:val="20"/>
        </w:rPr>
        <w:t>Государственная политика доходов заключается в перераспре</w:t>
      </w:r>
      <w:r w:rsidRPr="00EA6D87">
        <w:rPr>
          <w:rFonts w:ascii="Times New Roman" w:hAnsi="Times New Roman" w:cs="Times New Roman"/>
          <w:sz w:val="20"/>
          <w:szCs w:val="20"/>
        </w:rPr>
        <w:softHyphen/>
        <w:t>делении их через государственный бюджет путем дифференциро</w:t>
      </w:r>
      <w:r w:rsidRPr="00EA6D87">
        <w:rPr>
          <w:rFonts w:ascii="Times New Roman" w:hAnsi="Times New Roman" w:cs="Times New Roman"/>
          <w:sz w:val="20"/>
          <w:szCs w:val="20"/>
        </w:rPr>
        <w:softHyphen/>
        <w:t>ванного налогообложения различных групп получателей дохода и социальных выплат. При этом значительная доля национального дохода переходит от слоев населения с высокими доходами к слоям с низкими доходами. Ныне все развитые страны мира создали сис</w:t>
      </w:r>
      <w:r w:rsidRPr="00EA6D87">
        <w:rPr>
          <w:rFonts w:ascii="Times New Roman" w:hAnsi="Times New Roman" w:cs="Times New Roman"/>
          <w:sz w:val="20"/>
          <w:szCs w:val="20"/>
        </w:rPr>
        <w:softHyphen/>
        <w:t xml:space="preserve">темы социальной поддержки </w:t>
      </w:r>
      <w:proofErr w:type="gramStart"/>
      <w:r w:rsidRPr="00EA6D87">
        <w:rPr>
          <w:rFonts w:ascii="Times New Roman" w:hAnsi="Times New Roman" w:cs="Times New Roman"/>
          <w:sz w:val="20"/>
          <w:szCs w:val="20"/>
        </w:rPr>
        <w:t>малоимущих</w:t>
      </w:r>
      <w:proofErr w:type="gramEnd"/>
      <w:r w:rsidRPr="00EA6D87">
        <w:rPr>
          <w:rFonts w:ascii="Times New Roman" w:hAnsi="Times New Roman" w:cs="Times New Roman"/>
          <w:sz w:val="20"/>
          <w:szCs w:val="20"/>
        </w:rPr>
        <w:t>.</w:t>
      </w:r>
    </w:p>
    <w:p w:rsidR="00EA6D87" w:rsidRPr="00EA6D87" w:rsidRDefault="00EA6D87" w:rsidP="00EA6D87">
      <w:pPr>
        <w:ind w:firstLine="709"/>
        <w:jc w:val="both"/>
        <w:rPr>
          <w:rFonts w:ascii="Times New Roman" w:hAnsi="Times New Roman" w:cs="Times New Roman"/>
          <w:sz w:val="20"/>
          <w:szCs w:val="20"/>
        </w:rPr>
      </w:pPr>
      <w:proofErr w:type="gramStart"/>
      <w:r w:rsidRPr="00EA6D87">
        <w:rPr>
          <w:rFonts w:ascii="Times New Roman" w:hAnsi="Times New Roman" w:cs="Times New Roman"/>
          <w:b/>
          <w:i/>
          <w:sz w:val="20"/>
          <w:szCs w:val="20"/>
        </w:rPr>
        <w:t>Социальные трансферты</w:t>
      </w:r>
      <w:r w:rsidRPr="00EA6D87">
        <w:rPr>
          <w:rFonts w:ascii="Times New Roman" w:hAnsi="Times New Roman" w:cs="Times New Roman"/>
          <w:sz w:val="20"/>
          <w:szCs w:val="20"/>
        </w:rPr>
        <w:t xml:space="preserve"> — </w:t>
      </w:r>
      <w:r w:rsidRPr="00EA6D87">
        <w:rPr>
          <w:rFonts w:ascii="Times New Roman" w:hAnsi="Times New Roman" w:cs="Times New Roman"/>
          <w:i/>
          <w:iCs/>
          <w:sz w:val="20"/>
          <w:szCs w:val="20"/>
        </w:rPr>
        <w:t>это система мер денежной или натуральной помощи малоимущим, не связанная с их участием в хозяйственной деятельности.</w:t>
      </w:r>
      <w:proofErr w:type="gramEnd"/>
      <w:r w:rsidRPr="00EA6D87">
        <w:rPr>
          <w:rFonts w:ascii="Times New Roman" w:hAnsi="Times New Roman" w:cs="Times New Roman"/>
          <w:i/>
          <w:iCs/>
          <w:sz w:val="20"/>
          <w:szCs w:val="20"/>
        </w:rPr>
        <w:t xml:space="preserve"> </w:t>
      </w:r>
      <w:r w:rsidRPr="00EA6D87">
        <w:rPr>
          <w:rFonts w:ascii="Times New Roman" w:hAnsi="Times New Roman" w:cs="Times New Roman"/>
          <w:sz w:val="20"/>
          <w:szCs w:val="20"/>
        </w:rPr>
        <w:t>Выплаты населению производят</w:t>
      </w:r>
      <w:r w:rsidRPr="00EA6D87">
        <w:rPr>
          <w:rFonts w:ascii="Times New Roman" w:hAnsi="Times New Roman" w:cs="Times New Roman"/>
          <w:sz w:val="20"/>
          <w:szCs w:val="20"/>
        </w:rPr>
        <w:softHyphen/>
        <w:t>ся из местных бюджетов, государственных внебюджетных со</w:t>
      </w:r>
      <w:r w:rsidRPr="00EA6D87">
        <w:rPr>
          <w:rFonts w:ascii="Times New Roman" w:hAnsi="Times New Roman" w:cs="Times New Roman"/>
          <w:sz w:val="20"/>
          <w:szCs w:val="20"/>
        </w:rPr>
        <w:softHyphen/>
        <w:t>циальных фондов, а также средств общественных организаций.</w:t>
      </w: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sz w:val="20"/>
          <w:szCs w:val="20"/>
        </w:rPr>
        <w:t>Механизм социальных трансфертов включает изъятие в форме налогов части доходов у средне- и высокодоходных слоев населе</w:t>
      </w:r>
      <w:r w:rsidRPr="00EA6D87">
        <w:rPr>
          <w:rFonts w:ascii="Times New Roman" w:hAnsi="Times New Roman" w:cs="Times New Roman"/>
          <w:sz w:val="20"/>
          <w:szCs w:val="20"/>
        </w:rPr>
        <w:softHyphen/>
        <w:t>ния и выплату пособий наиболее нуждающимся и инвалидам, а так</w:t>
      </w:r>
      <w:r w:rsidRPr="00EA6D87">
        <w:rPr>
          <w:rFonts w:ascii="Times New Roman" w:hAnsi="Times New Roman" w:cs="Times New Roman"/>
          <w:sz w:val="20"/>
          <w:szCs w:val="20"/>
        </w:rPr>
        <w:softHyphen/>
        <w:t>же пособий по безработице.</w:t>
      </w: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i/>
          <w:iCs/>
          <w:sz w:val="20"/>
          <w:szCs w:val="20"/>
        </w:rPr>
        <w:t>Социальные трансферты включают:</w:t>
      </w:r>
    </w:p>
    <w:p w:rsidR="00EA6D87" w:rsidRPr="00EA6D87" w:rsidRDefault="00EA6D87" w:rsidP="00493257">
      <w:pPr>
        <w:widowControl w:val="0"/>
        <w:numPr>
          <w:ilvl w:val="0"/>
          <w:numId w:val="4"/>
        </w:numPr>
        <w:tabs>
          <w:tab w:val="clear" w:pos="720"/>
          <w:tab w:val="num" w:pos="1080"/>
        </w:tabs>
        <w:autoSpaceDE w:val="0"/>
        <w:autoSpaceDN w:val="0"/>
        <w:adjustRightInd w:val="0"/>
        <w:spacing w:after="0" w:line="240" w:lineRule="auto"/>
        <w:ind w:left="1080" w:hanging="371"/>
        <w:jc w:val="both"/>
        <w:rPr>
          <w:rFonts w:ascii="Times New Roman" w:hAnsi="Times New Roman" w:cs="Times New Roman"/>
          <w:sz w:val="20"/>
          <w:szCs w:val="20"/>
        </w:rPr>
      </w:pPr>
      <w:r w:rsidRPr="00EA6D87">
        <w:rPr>
          <w:rFonts w:ascii="Times New Roman" w:hAnsi="Times New Roman" w:cs="Times New Roman"/>
          <w:sz w:val="20"/>
          <w:szCs w:val="20"/>
        </w:rPr>
        <w:t>все виды пенсий — по старости, по случаю потери кормильца, за выслугу лет, социальные пенсии;</w:t>
      </w:r>
    </w:p>
    <w:p w:rsidR="00EA6D87" w:rsidRPr="00EA6D87" w:rsidRDefault="00EA6D87" w:rsidP="00493257">
      <w:pPr>
        <w:widowControl w:val="0"/>
        <w:numPr>
          <w:ilvl w:val="0"/>
          <w:numId w:val="4"/>
        </w:numPr>
        <w:tabs>
          <w:tab w:val="clear" w:pos="720"/>
          <w:tab w:val="num" w:pos="1080"/>
        </w:tabs>
        <w:autoSpaceDE w:val="0"/>
        <w:autoSpaceDN w:val="0"/>
        <w:adjustRightInd w:val="0"/>
        <w:spacing w:after="0" w:line="240" w:lineRule="auto"/>
        <w:ind w:left="1080" w:hanging="371"/>
        <w:jc w:val="both"/>
        <w:rPr>
          <w:rFonts w:ascii="Times New Roman" w:hAnsi="Times New Roman" w:cs="Times New Roman"/>
          <w:sz w:val="20"/>
          <w:szCs w:val="20"/>
        </w:rPr>
      </w:pPr>
      <w:r w:rsidRPr="00EA6D87">
        <w:rPr>
          <w:rFonts w:ascii="Times New Roman" w:hAnsi="Times New Roman" w:cs="Times New Roman"/>
          <w:sz w:val="20"/>
          <w:szCs w:val="20"/>
        </w:rPr>
        <w:t>все виды стипендий учащимся высших и средних специаль</w:t>
      </w:r>
      <w:r w:rsidRPr="00EA6D87">
        <w:rPr>
          <w:rFonts w:ascii="Times New Roman" w:hAnsi="Times New Roman" w:cs="Times New Roman"/>
          <w:sz w:val="20"/>
          <w:szCs w:val="20"/>
        </w:rPr>
        <w:softHyphen/>
        <w:t>ных учебных заведений, профессионально-технических школ и училищ;</w:t>
      </w:r>
    </w:p>
    <w:p w:rsidR="00EA6D87" w:rsidRPr="00EA6D87" w:rsidRDefault="00EA6D87" w:rsidP="00493257">
      <w:pPr>
        <w:widowControl w:val="0"/>
        <w:numPr>
          <w:ilvl w:val="0"/>
          <w:numId w:val="4"/>
        </w:numPr>
        <w:tabs>
          <w:tab w:val="clear" w:pos="720"/>
          <w:tab w:val="num" w:pos="1080"/>
        </w:tabs>
        <w:autoSpaceDE w:val="0"/>
        <w:autoSpaceDN w:val="0"/>
        <w:adjustRightInd w:val="0"/>
        <w:spacing w:after="0" w:line="240" w:lineRule="auto"/>
        <w:ind w:left="1080" w:hanging="371"/>
        <w:jc w:val="both"/>
        <w:rPr>
          <w:rFonts w:ascii="Times New Roman" w:hAnsi="Times New Roman" w:cs="Times New Roman"/>
          <w:sz w:val="20"/>
          <w:szCs w:val="20"/>
        </w:rPr>
      </w:pPr>
      <w:r w:rsidRPr="00EA6D87">
        <w:rPr>
          <w:rFonts w:ascii="Times New Roman" w:hAnsi="Times New Roman" w:cs="Times New Roman"/>
          <w:sz w:val="20"/>
          <w:szCs w:val="20"/>
        </w:rPr>
        <w:t>все виды получаемых населением доходов — по социальному страхованию, ежемесячные пособия на детей, пособия по без</w:t>
      </w:r>
      <w:r w:rsidRPr="00EA6D87">
        <w:rPr>
          <w:rFonts w:ascii="Times New Roman" w:hAnsi="Times New Roman" w:cs="Times New Roman"/>
          <w:sz w:val="20"/>
          <w:szCs w:val="20"/>
        </w:rPr>
        <w:softHyphen/>
        <w:t>работице и др.;</w:t>
      </w:r>
    </w:p>
    <w:p w:rsidR="00EA6D87" w:rsidRPr="00EA6D87" w:rsidRDefault="00EA6D87" w:rsidP="00493257">
      <w:pPr>
        <w:widowControl w:val="0"/>
        <w:numPr>
          <w:ilvl w:val="0"/>
          <w:numId w:val="4"/>
        </w:numPr>
        <w:tabs>
          <w:tab w:val="clear" w:pos="720"/>
          <w:tab w:val="num" w:pos="1080"/>
        </w:tabs>
        <w:autoSpaceDE w:val="0"/>
        <w:autoSpaceDN w:val="0"/>
        <w:adjustRightInd w:val="0"/>
        <w:spacing w:after="0" w:line="240" w:lineRule="auto"/>
        <w:ind w:left="1080" w:hanging="371"/>
        <w:jc w:val="both"/>
        <w:rPr>
          <w:rFonts w:ascii="Times New Roman" w:hAnsi="Times New Roman" w:cs="Times New Roman"/>
          <w:sz w:val="20"/>
          <w:szCs w:val="20"/>
        </w:rPr>
      </w:pPr>
      <w:r w:rsidRPr="00EA6D87">
        <w:rPr>
          <w:rFonts w:ascii="Times New Roman" w:hAnsi="Times New Roman" w:cs="Times New Roman"/>
          <w:sz w:val="20"/>
          <w:szCs w:val="20"/>
        </w:rPr>
        <w:t>компенсационные выплаты и льготы, а также денежную благотворительную помощь в форме оплаты стоимости или части стоимости путевок в санатории, дома отдыха;</w:t>
      </w:r>
    </w:p>
    <w:p w:rsidR="00EA6D87" w:rsidRPr="00EA6D87" w:rsidRDefault="00EA6D87" w:rsidP="00493257">
      <w:pPr>
        <w:widowControl w:val="0"/>
        <w:numPr>
          <w:ilvl w:val="0"/>
          <w:numId w:val="4"/>
        </w:numPr>
        <w:tabs>
          <w:tab w:val="clear" w:pos="720"/>
          <w:tab w:val="num" w:pos="0"/>
          <w:tab w:val="num" w:pos="1080"/>
        </w:tabs>
        <w:autoSpaceDE w:val="0"/>
        <w:autoSpaceDN w:val="0"/>
        <w:adjustRightInd w:val="0"/>
        <w:spacing w:after="0" w:line="240" w:lineRule="auto"/>
        <w:ind w:left="1080" w:hanging="371"/>
        <w:jc w:val="both"/>
        <w:rPr>
          <w:rFonts w:ascii="Times New Roman" w:hAnsi="Times New Roman" w:cs="Times New Roman"/>
          <w:sz w:val="20"/>
          <w:szCs w:val="20"/>
        </w:rPr>
      </w:pPr>
      <w:r w:rsidRPr="00EA6D87">
        <w:rPr>
          <w:rFonts w:ascii="Times New Roman" w:hAnsi="Times New Roman" w:cs="Times New Roman"/>
          <w:sz w:val="20"/>
          <w:szCs w:val="20"/>
        </w:rPr>
        <w:t>компенсацию затрат на общественный транспорт и др.</w:t>
      </w: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b/>
          <w:i/>
          <w:iCs/>
          <w:sz w:val="20"/>
          <w:szCs w:val="20"/>
        </w:rPr>
        <w:t>Социальные трансферты в натуральной форме</w:t>
      </w:r>
      <w:r w:rsidRPr="00EA6D87">
        <w:rPr>
          <w:rFonts w:ascii="Times New Roman" w:hAnsi="Times New Roman" w:cs="Times New Roman"/>
          <w:i/>
          <w:iCs/>
          <w:sz w:val="20"/>
          <w:szCs w:val="20"/>
        </w:rPr>
        <w:t xml:space="preserve"> </w:t>
      </w:r>
      <w:r w:rsidRPr="00EA6D87">
        <w:rPr>
          <w:rFonts w:ascii="Times New Roman" w:hAnsi="Times New Roman" w:cs="Times New Roman"/>
          <w:sz w:val="20"/>
          <w:szCs w:val="20"/>
        </w:rPr>
        <w:t>состоят из индивидуальных товаров и услуг, предоставляемых населению бесплатно или по льготным ценам, например, услуги в области об</w:t>
      </w:r>
      <w:r w:rsidRPr="00EA6D87">
        <w:rPr>
          <w:rFonts w:ascii="Times New Roman" w:hAnsi="Times New Roman" w:cs="Times New Roman"/>
          <w:sz w:val="20"/>
          <w:szCs w:val="20"/>
        </w:rPr>
        <w:softHyphen/>
        <w:t>разования, культуры, здравоохранения, спорта, социального обес</w:t>
      </w:r>
      <w:r w:rsidRPr="00EA6D87">
        <w:rPr>
          <w:rFonts w:ascii="Times New Roman" w:hAnsi="Times New Roman" w:cs="Times New Roman"/>
          <w:sz w:val="20"/>
          <w:szCs w:val="20"/>
        </w:rPr>
        <w:softHyphen/>
        <w:t>печения, жилищно-коммунального хозяйства и др.</w:t>
      </w: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sz w:val="20"/>
          <w:szCs w:val="20"/>
        </w:rPr>
        <w:t>Государство непосредственно вмешивается в первичное рас</w:t>
      </w:r>
      <w:r w:rsidRPr="00EA6D87">
        <w:rPr>
          <w:rFonts w:ascii="Times New Roman" w:hAnsi="Times New Roman" w:cs="Times New Roman"/>
          <w:sz w:val="20"/>
          <w:szCs w:val="20"/>
        </w:rPr>
        <w:softHyphen/>
        <w:t>пределение денежных доходов и нередко устанавливает верхний предел увеличения номинальной заработной платы. Экономиче</w:t>
      </w:r>
      <w:r w:rsidRPr="00EA6D87">
        <w:rPr>
          <w:rFonts w:ascii="Times New Roman" w:hAnsi="Times New Roman" w:cs="Times New Roman"/>
          <w:sz w:val="20"/>
          <w:szCs w:val="20"/>
        </w:rPr>
        <w:softHyphen/>
        <w:t>ское значение государственного регулирования заработной платы определяется тем, что ее изменение оказывает влияние на совокуп</w:t>
      </w:r>
      <w:r w:rsidRPr="00EA6D87">
        <w:rPr>
          <w:rFonts w:ascii="Times New Roman" w:hAnsi="Times New Roman" w:cs="Times New Roman"/>
          <w:sz w:val="20"/>
          <w:szCs w:val="20"/>
        </w:rPr>
        <w:softHyphen/>
        <w:t>ный спрос и издержки производства.</w:t>
      </w: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sz w:val="20"/>
          <w:szCs w:val="20"/>
        </w:rPr>
        <w:t>Наиболее эффективным средством государственного регулиро</w:t>
      </w:r>
      <w:r w:rsidRPr="00EA6D87">
        <w:rPr>
          <w:rFonts w:ascii="Times New Roman" w:hAnsi="Times New Roman" w:cs="Times New Roman"/>
          <w:sz w:val="20"/>
          <w:szCs w:val="20"/>
        </w:rPr>
        <w:softHyphen/>
        <w:t>вания заработной платы в странах с рыночной экономикой является определение гарантированного минимума (или ставки). Именно ис</w:t>
      </w:r>
      <w:r w:rsidRPr="00EA6D87">
        <w:rPr>
          <w:rFonts w:ascii="Times New Roman" w:hAnsi="Times New Roman" w:cs="Times New Roman"/>
          <w:sz w:val="20"/>
          <w:szCs w:val="20"/>
        </w:rPr>
        <w:softHyphen/>
        <w:t xml:space="preserve">ходя из минимальных </w:t>
      </w:r>
      <w:proofErr w:type="gramStart"/>
      <w:r w:rsidRPr="00EA6D87">
        <w:rPr>
          <w:rFonts w:ascii="Times New Roman" w:hAnsi="Times New Roman" w:cs="Times New Roman"/>
          <w:sz w:val="20"/>
          <w:szCs w:val="20"/>
        </w:rPr>
        <w:t>размеров оплаты труда</w:t>
      </w:r>
      <w:proofErr w:type="gramEnd"/>
      <w:r w:rsidRPr="00EA6D87">
        <w:rPr>
          <w:rFonts w:ascii="Times New Roman" w:hAnsi="Times New Roman" w:cs="Times New Roman"/>
          <w:sz w:val="20"/>
          <w:szCs w:val="20"/>
        </w:rPr>
        <w:t xml:space="preserve"> и ведутся переговоры между руководителями компаний и профсоюзами о заключении кол</w:t>
      </w:r>
      <w:r w:rsidRPr="00EA6D87">
        <w:rPr>
          <w:rFonts w:ascii="Times New Roman" w:hAnsi="Times New Roman" w:cs="Times New Roman"/>
          <w:sz w:val="20"/>
          <w:szCs w:val="20"/>
        </w:rPr>
        <w:softHyphen/>
        <w:t>лективных договоров на различных уровнях, начиная от предприя</w:t>
      </w:r>
      <w:r w:rsidRPr="00EA6D87">
        <w:rPr>
          <w:rFonts w:ascii="Times New Roman" w:hAnsi="Times New Roman" w:cs="Times New Roman"/>
          <w:sz w:val="20"/>
          <w:szCs w:val="20"/>
        </w:rPr>
        <w:softHyphen/>
        <w:t>тий и заканчивая отраслями. В этих документах также оговаривают</w:t>
      </w:r>
      <w:r w:rsidRPr="00EA6D87">
        <w:rPr>
          <w:rFonts w:ascii="Times New Roman" w:hAnsi="Times New Roman" w:cs="Times New Roman"/>
          <w:sz w:val="20"/>
          <w:szCs w:val="20"/>
        </w:rPr>
        <w:softHyphen/>
        <w:t>ся различные премии и доплаты, дифференциация заработной платы по отраслям в зависимости от уровня квалификации.</w:t>
      </w:r>
    </w:p>
    <w:p w:rsidR="00EA6D87" w:rsidRPr="00EA6D87" w:rsidRDefault="00EA6D87" w:rsidP="00EA6D87">
      <w:pPr>
        <w:ind w:firstLine="709"/>
        <w:jc w:val="both"/>
        <w:rPr>
          <w:rFonts w:ascii="Times New Roman" w:hAnsi="Times New Roman" w:cs="Times New Roman"/>
          <w:b/>
          <w:sz w:val="20"/>
          <w:szCs w:val="20"/>
        </w:rPr>
      </w:pPr>
      <w:r w:rsidRPr="00EA6D87">
        <w:rPr>
          <w:rFonts w:ascii="Times New Roman" w:hAnsi="Times New Roman" w:cs="Times New Roman"/>
          <w:b/>
          <w:i/>
          <w:iCs/>
          <w:sz w:val="20"/>
          <w:szCs w:val="20"/>
        </w:rPr>
        <w:t>Социальная политика государства направлена на решение следующих задач:</w:t>
      </w:r>
    </w:p>
    <w:p w:rsidR="00EA6D87" w:rsidRPr="00EA6D87" w:rsidRDefault="00EA6D87" w:rsidP="00493257">
      <w:pPr>
        <w:widowControl w:val="0"/>
        <w:numPr>
          <w:ilvl w:val="0"/>
          <w:numId w:val="5"/>
        </w:numPr>
        <w:tabs>
          <w:tab w:val="clear" w:pos="720"/>
          <w:tab w:val="num" w:pos="1080"/>
        </w:tabs>
        <w:autoSpaceDE w:val="0"/>
        <w:autoSpaceDN w:val="0"/>
        <w:adjustRightInd w:val="0"/>
        <w:spacing w:after="0" w:line="240" w:lineRule="auto"/>
        <w:ind w:left="1080"/>
        <w:jc w:val="both"/>
        <w:rPr>
          <w:rFonts w:ascii="Times New Roman" w:hAnsi="Times New Roman" w:cs="Times New Roman"/>
          <w:sz w:val="20"/>
          <w:szCs w:val="20"/>
        </w:rPr>
      </w:pPr>
      <w:r w:rsidRPr="00EA6D87">
        <w:rPr>
          <w:rFonts w:ascii="Times New Roman" w:hAnsi="Times New Roman" w:cs="Times New Roman"/>
          <w:sz w:val="20"/>
          <w:szCs w:val="20"/>
        </w:rPr>
        <w:t>стабилизация жизненного уровня населения и недопущение массовой бедности;</w:t>
      </w:r>
    </w:p>
    <w:p w:rsidR="00EA6D87" w:rsidRPr="00EA6D87" w:rsidRDefault="00EA6D87" w:rsidP="00493257">
      <w:pPr>
        <w:widowControl w:val="0"/>
        <w:numPr>
          <w:ilvl w:val="0"/>
          <w:numId w:val="5"/>
        </w:numPr>
        <w:tabs>
          <w:tab w:val="clear" w:pos="720"/>
          <w:tab w:val="num" w:pos="1080"/>
        </w:tabs>
        <w:autoSpaceDE w:val="0"/>
        <w:autoSpaceDN w:val="0"/>
        <w:adjustRightInd w:val="0"/>
        <w:spacing w:after="0" w:line="240" w:lineRule="auto"/>
        <w:ind w:left="1080"/>
        <w:jc w:val="both"/>
        <w:rPr>
          <w:rFonts w:ascii="Times New Roman" w:hAnsi="Times New Roman" w:cs="Times New Roman"/>
          <w:sz w:val="20"/>
          <w:szCs w:val="20"/>
        </w:rPr>
      </w:pPr>
      <w:r w:rsidRPr="00EA6D87">
        <w:rPr>
          <w:rFonts w:ascii="Times New Roman" w:hAnsi="Times New Roman" w:cs="Times New Roman"/>
          <w:sz w:val="20"/>
          <w:szCs w:val="20"/>
        </w:rPr>
        <w:t>сдерживание роста безработицы и материальная поддержка безработных;</w:t>
      </w:r>
    </w:p>
    <w:p w:rsidR="00EA6D87" w:rsidRPr="00EA6D87" w:rsidRDefault="00EA6D87" w:rsidP="00493257">
      <w:pPr>
        <w:widowControl w:val="0"/>
        <w:numPr>
          <w:ilvl w:val="0"/>
          <w:numId w:val="5"/>
        </w:numPr>
        <w:tabs>
          <w:tab w:val="clear" w:pos="720"/>
          <w:tab w:val="num" w:pos="1080"/>
        </w:tabs>
        <w:autoSpaceDE w:val="0"/>
        <w:autoSpaceDN w:val="0"/>
        <w:adjustRightInd w:val="0"/>
        <w:spacing w:after="0" w:line="240" w:lineRule="auto"/>
        <w:ind w:left="1080"/>
        <w:jc w:val="both"/>
        <w:rPr>
          <w:rFonts w:ascii="Times New Roman" w:hAnsi="Times New Roman" w:cs="Times New Roman"/>
          <w:sz w:val="20"/>
          <w:szCs w:val="20"/>
        </w:rPr>
      </w:pPr>
      <w:r w:rsidRPr="00EA6D87">
        <w:rPr>
          <w:rFonts w:ascii="Times New Roman" w:hAnsi="Times New Roman" w:cs="Times New Roman"/>
          <w:sz w:val="20"/>
          <w:szCs w:val="20"/>
        </w:rPr>
        <w:t>поддержание стабильного уровня реальных доходов населе</w:t>
      </w:r>
      <w:r w:rsidRPr="00EA6D87">
        <w:rPr>
          <w:rFonts w:ascii="Times New Roman" w:hAnsi="Times New Roman" w:cs="Times New Roman"/>
          <w:sz w:val="20"/>
          <w:szCs w:val="20"/>
        </w:rPr>
        <w:softHyphen/>
        <w:t>ния;</w:t>
      </w:r>
    </w:p>
    <w:p w:rsidR="00EA6D87" w:rsidRPr="00EA6D87" w:rsidRDefault="00EA6D87" w:rsidP="00493257">
      <w:pPr>
        <w:widowControl w:val="0"/>
        <w:numPr>
          <w:ilvl w:val="0"/>
          <w:numId w:val="5"/>
        </w:numPr>
        <w:tabs>
          <w:tab w:val="clear" w:pos="720"/>
          <w:tab w:val="num" w:pos="1080"/>
        </w:tabs>
        <w:autoSpaceDE w:val="0"/>
        <w:autoSpaceDN w:val="0"/>
        <w:adjustRightInd w:val="0"/>
        <w:spacing w:after="0" w:line="240" w:lineRule="auto"/>
        <w:ind w:left="1080"/>
        <w:jc w:val="both"/>
        <w:rPr>
          <w:rFonts w:ascii="Times New Roman" w:hAnsi="Times New Roman" w:cs="Times New Roman"/>
          <w:sz w:val="20"/>
          <w:szCs w:val="20"/>
        </w:rPr>
      </w:pPr>
      <w:r w:rsidRPr="00EA6D87">
        <w:rPr>
          <w:rFonts w:ascii="Times New Roman" w:hAnsi="Times New Roman" w:cs="Times New Roman"/>
          <w:sz w:val="20"/>
          <w:szCs w:val="20"/>
        </w:rPr>
        <w:t>развитие отраслей социальной сферы (образование, здравоох</w:t>
      </w:r>
      <w:r w:rsidRPr="00EA6D87">
        <w:rPr>
          <w:rFonts w:ascii="Times New Roman" w:hAnsi="Times New Roman" w:cs="Times New Roman"/>
          <w:sz w:val="20"/>
          <w:szCs w:val="20"/>
        </w:rPr>
        <w:softHyphen/>
        <w:t xml:space="preserve">ранение, жилищное хозяйство, культура и искусство). </w:t>
      </w: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sz w:val="20"/>
          <w:szCs w:val="20"/>
        </w:rPr>
        <w:t>Социальная политика направлена на ослабление дифференциа</w:t>
      </w:r>
      <w:r w:rsidRPr="00EA6D87">
        <w:rPr>
          <w:rFonts w:ascii="Times New Roman" w:hAnsi="Times New Roman" w:cs="Times New Roman"/>
          <w:sz w:val="20"/>
          <w:szCs w:val="20"/>
        </w:rPr>
        <w:softHyphen/>
        <w:t>ции доходов и имущества, смягчение противоречий между участниками рыночной экономики и предотвращение социальных конф</w:t>
      </w:r>
      <w:r w:rsidRPr="00EA6D87">
        <w:rPr>
          <w:rFonts w:ascii="Times New Roman" w:hAnsi="Times New Roman" w:cs="Times New Roman"/>
          <w:sz w:val="20"/>
          <w:szCs w:val="20"/>
        </w:rPr>
        <w:softHyphen/>
        <w:t>ликтов на экономической почве. Поэтому важной задачей со</w:t>
      </w:r>
      <w:r w:rsidRPr="00EA6D87">
        <w:rPr>
          <w:rFonts w:ascii="Times New Roman" w:hAnsi="Times New Roman" w:cs="Times New Roman"/>
          <w:sz w:val="20"/>
          <w:szCs w:val="20"/>
        </w:rPr>
        <w:softHyphen/>
        <w:t>циальной политики является адресная (т.е. предназначенная для конкретных групп населения) социальная поддержка со стороны государства, в первую очередь слабо защищенных слоев. Эта зада</w:t>
      </w:r>
      <w:r w:rsidRPr="00EA6D87">
        <w:rPr>
          <w:rFonts w:ascii="Times New Roman" w:hAnsi="Times New Roman" w:cs="Times New Roman"/>
          <w:sz w:val="20"/>
          <w:szCs w:val="20"/>
        </w:rPr>
        <w:softHyphen/>
        <w:t>ча предполагает поддержание оптимальных соотношений между доходами активной (занятой) части населения и нетрудоспособ</w:t>
      </w:r>
      <w:r w:rsidRPr="00EA6D87">
        <w:rPr>
          <w:rFonts w:ascii="Times New Roman" w:hAnsi="Times New Roman" w:cs="Times New Roman"/>
          <w:sz w:val="20"/>
          <w:szCs w:val="20"/>
        </w:rPr>
        <w:softHyphen/>
        <w:t>ных граждан через механизм налогов и социальных трансфертов.</w:t>
      </w: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sz w:val="20"/>
          <w:szCs w:val="20"/>
        </w:rPr>
        <w:lastRenderedPageBreak/>
        <w:t>Социальная политика направлена на смягчение социальной дифференциации, вызываемой действием рыночных механизмов. Она служит достижению баланса интересов, поддержанию со</w:t>
      </w:r>
      <w:r w:rsidRPr="00EA6D87">
        <w:rPr>
          <w:rFonts w:ascii="Times New Roman" w:hAnsi="Times New Roman" w:cs="Times New Roman"/>
          <w:sz w:val="20"/>
          <w:szCs w:val="20"/>
        </w:rPr>
        <w:softHyphen/>
        <w:t>циального консенсуса. Вместе с тем эта политика призвана стиму</w:t>
      </w:r>
      <w:r w:rsidRPr="00EA6D87">
        <w:rPr>
          <w:rFonts w:ascii="Times New Roman" w:hAnsi="Times New Roman" w:cs="Times New Roman"/>
          <w:sz w:val="20"/>
          <w:szCs w:val="20"/>
        </w:rPr>
        <w:softHyphen/>
        <w:t>лировать экономическую активность различных групп и слоев населения, устанавливать динамическое равновесие между эконо</w:t>
      </w:r>
      <w:r w:rsidRPr="00EA6D87">
        <w:rPr>
          <w:rFonts w:ascii="Times New Roman" w:hAnsi="Times New Roman" w:cs="Times New Roman"/>
          <w:sz w:val="20"/>
          <w:szCs w:val="20"/>
        </w:rPr>
        <w:softHyphen/>
        <w:t>мической эффективностью и социальной справедливостью.</w:t>
      </w:r>
    </w:p>
    <w:p w:rsidR="00EA6D87" w:rsidRPr="00EA6D87" w:rsidRDefault="00EA6D87" w:rsidP="00EA6D87">
      <w:pPr>
        <w:ind w:firstLine="709"/>
        <w:jc w:val="both"/>
        <w:rPr>
          <w:rFonts w:ascii="Times New Roman" w:hAnsi="Times New Roman" w:cs="Times New Roman"/>
          <w:sz w:val="20"/>
          <w:szCs w:val="20"/>
        </w:rPr>
      </w:pPr>
      <w:r w:rsidRPr="00EA6D87">
        <w:rPr>
          <w:rFonts w:ascii="Times New Roman" w:hAnsi="Times New Roman" w:cs="Times New Roman"/>
          <w:sz w:val="20"/>
          <w:szCs w:val="20"/>
        </w:rPr>
        <w:t>Несмотря на успехи социальной политики, развитые страны сталкиваются со многими социальными противоречиями. Одной из наиболее острых проблем является устойчиво высокий уровень безработицы, затрагивающий, прежде всего работников мало - и неквалифицированного труда.</w:t>
      </w:r>
    </w:p>
    <w:p w:rsidR="00EA6D87" w:rsidRPr="00EA6D87" w:rsidRDefault="00EA6D87" w:rsidP="00EA6D87">
      <w:pPr>
        <w:tabs>
          <w:tab w:val="left" w:pos="1575"/>
        </w:tabs>
        <w:ind w:firstLine="709"/>
        <w:jc w:val="both"/>
        <w:rPr>
          <w:rFonts w:ascii="Times New Roman" w:hAnsi="Times New Roman" w:cs="Times New Roman"/>
          <w:sz w:val="20"/>
          <w:szCs w:val="20"/>
        </w:rPr>
      </w:pPr>
    </w:p>
    <w:p w:rsidR="00493257" w:rsidRPr="00EA6D87" w:rsidRDefault="00493257" w:rsidP="00EA6D87">
      <w:pPr>
        <w:rPr>
          <w:rFonts w:ascii="Times New Roman" w:hAnsi="Times New Roman" w:cs="Times New Roman"/>
          <w:sz w:val="20"/>
          <w:szCs w:val="20"/>
        </w:rPr>
      </w:pPr>
    </w:p>
    <w:sectPr w:rsidR="00493257" w:rsidRPr="00EA6D87" w:rsidSect="005F7D6B">
      <w:pgSz w:w="11906" w:h="16838" w:code="9"/>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6E77F6"/>
    <w:multiLevelType w:val="hybridMultilevel"/>
    <w:tmpl w:val="5C5249FE"/>
    <w:lvl w:ilvl="0" w:tplc="15E69F06">
      <w:start w:val="1"/>
      <w:numFmt w:val="decimal"/>
      <w:lvlText w:val="%1)"/>
      <w:lvlJc w:val="left"/>
      <w:pPr>
        <w:tabs>
          <w:tab w:val="num" w:pos="1485"/>
        </w:tabs>
        <w:ind w:left="1485" w:hanging="40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42904E99"/>
    <w:multiLevelType w:val="hybridMultilevel"/>
    <w:tmpl w:val="AD3A26B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46271736"/>
    <w:multiLevelType w:val="hybridMultilevel"/>
    <w:tmpl w:val="4B823DD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543D6539"/>
    <w:multiLevelType w:val="hybridMultilevel"/>
    <w:tmpl w:val="1E88BECA"/>
    <w:lvl w:ilvl="0" w:tplc="1EE8EB80">
      <w:start w:val="1"/>
      <w:numFmt w:val="decimal"/>
      <w:lvlText w:val="%1."/>
      <w:lvlJc w:val="left"/>
      <w:pPr>
        <w:tabs>
          <w:tab w:val="num" w:pos="2550"/>
        </w:tabs>
        <w:ind w:left="2550" w:hanging="360"/>
      </w:pPr>
      <w:rPr>
        <w:rFonts w:hint="default"/>
      </w:rPr>
    </w:lvl>
    <w:lvl w:ilvl="1" w:tplc="04190019" w:tentative="1">
      <w:start w:val="1"/>
      <w:numFmt w:val="lowerLetter"/>
      <w:lvlText w:val="%2."/>
      <w:lvlJc w:val="left"/>
      <w:pPr>
        <w:tabs>
          <w:tab w:val="num" w:pos="3270"/>
        </w:tabs>
        <w:ind w:left="3270" w:hanging="360"/>
      </w:pPr>
    </w:lvl>
    <w:lvl w:ilvl="2" w:tplc="0419001B" w:tentative="1">
      <w:start w:val="1"/>
      <w:numFmt w:val="lowerRoman"/>
      <w:lvlText w:val="%3."/>
      <w:lvlJc w:val="right"/>
      <w:pPr>
        <w:tabs>
          <w:tab w:val="num" w:pos="3990"/>
        </w:tabs>
        <w:ind w:left="3990" w:hanging="180"/>
      </w:pPr>
    </w:lvl>
    <w:lvl w:ilvl="3" w:tplc="0419000F" w:tentative="1">
      <w:start w:val="1"/>
      <w:numFmt w:val="decimal"/>
      <w:lvlText w:val="%4."/>
      <w:lvlJc w:val="left"/>
      <w:pPr>
        <w:tabs>
          <w:tab w:val="num" w:pos="4710"/>
        </w:tabs>
        <w:ind w:left="4710" w:hanging="360"/>
      </w:pPr>
    </w:lvl>
    <w:lvl w:ilvl="4" w:tplc="04190019" w:tentative="1">
      <w:start w:val="1"/>
      <w:numFmt w:val="lowerLetter"/>
      <w:lvlText w:val="%5."/>
      <w:lvlJc w:val="left"/>
      <w:pPr>
        <w:tabs>
          <w:tab w:val="num" w:pos="5430"/>
        </w:tabs>
        <w:ind w:left="5430" w:hanging="360"/>
      </w:pPr>
    </w:lvl>
    <w:lvl w:ilvl="5" w:tplc="0419001B" w:tentative="1">
      <w:start w:val="1"/>
      <w:numFmt w:val="lowerRoman"/>
      <w:lvlText w:val="%6."/>
      <w:lvlJc w:val="right"/>
      <w:pPr>
        <w:tabs>
          <w:tab w:val="num" w:pos="6150"/>
        </w:tabs>
        <w:ind w:left="6150" w:hanging="180"/>
      </w:pPr>
    </w:lvl>
    <w:lvl w:ilvl="6" w:tplc="0419000F" w:tentative="1">
      <w:start w:val="1"/>
      <w:numFmt w:val="decimal"/>
      <w:lvlText w:val="%7."/>
      <w:lvlJc w:val="left"/>
      <w:pPr>
        <w:tabs>
          <w:tab w:val="num" w:pos="6870"/>
        </w:tabs>
        <w:ind w:left="6870" w:hanging="360"/>
      </w:pPr>
    </w:lvl>
    <w:lvl w:ilvl="7" w:tplc="04190019" w:tentative="1">
      <w:start w:val="1"/>
      <w:numFmt w:val="lowerLetter"/>
      <w:lvlText w:val="%8."/>
      <w:lvlJc w:val="left"/>
      <w:pPr>
        <w:tabs>
          <w:tab w:val="num" w:pos="7590"/>
        </w:tabs>
        <w:ind w:left="7590" w:hanging="360"/>
      </w:pPr>
    </w:lvl>
    <w:lvl w:ilvl="8" w:tplc="0419001B" w:tentative="1">
      <w:start w:val="1"/>
      <w:numFmt w:val="lowerRoman"/>
      <w:lvlText w:val="%9."/>
      <w:lvlJc w:val="right"/>
      <w:pPr>
        <w:tabs>
          <w:tab w:val="num" w:pos="8310"/>
        </w:tabs>
        <w:ind w:left="8310" w:hanging="180"/>
      </w:pPr>
    </w:lvl>
  </w:abstractNum>
  <w:abstractNum w:abstractNumId="4">
    <w:nsid w:val="572B4F7F"/>
    <w:multiLevelType w:val="hybridMultilevel"/>
    <w:tmpl w:val="4F98CAE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3"/>
  </w:num>
  <w:num w:numId="3">
    <w:abstractNumId w:val="0"/>
  </w:num>
  <w:num w:numId="4">
    <w:abstractNumId w:val="1"/>
  </w:num>
  <w:num w:numId="5">
    <w:abstractNumId w:val="4"/>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EA6D87"/>
    <w:rsid w:val="00493257"/>
    <w:rsid w:val="00EA6D8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EA6D87"/>
    <w:pPr>
      <w:keepNext/>
      <w:widowControl w:val="0"/>
      <w:autoSpaceDE w:val="0"/>
      <w:autoSpaceDN w:val="0"/>
      <w:adjustRightInd w:val="0"/>
      <w:spacing w:after="0" w:line="240" w:lineRule="auto"/>
      <w:outlineLvl w:val="0"/>
    </w:pPr>
    <w:rPr>
      <w:rFonts w:ascii="Times New Roman" w:eastAsia="Times New Roman" w:hAnsi="Times New Roman" w:cs="Times New Roman"/>
      <w:sz w:val="28"/>
      <w:szCs w:val="20"/>
      <w:lang w:val="kk-KZ"/>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EA6D87"/>
    <w:rPr>
      <w:rFonts w:ascii="Times New Roman" w:eastAsia="Times New Roman" w:hAnsi="Times New Roman" w:cs="Times New Roman"/>
      <w:sz w:val="28"/>
      <w:szCs w:val="20"/>
      <w:lang w:val="kk-KZ"/>
    </w:rPr>
  </w:style>
  <w:style w:type="paragraph" w:styleId="a3">
    <w:name w:val="Body Text"/>
    <w:basedOn w:val="a"/>
    <w:link w:val="a4"/>
    <w:rsid w:val="00EA6D87"/>
    <w:pPr>
      <w:widowControl w:val="0"/>
      <w:autoSpaceDE w:val="0"/>
      <w:autoSpaceDN w:val="0"/>
      <w:adjustRightInd w:val="0"/>
      <w:spacing w:after="0" w:line="240" w:lineRule="auto"/>
    </w:pPr>
    <w:rPr>
      <w:rFonts w:ascii="Times New Roman" w:eastAsia="Times New Roman" w:hAnsi="Times New Roman" w:cs="Times New Roman"/>
      <w:sz w:val="28"/>
      <w:szCs w:val="20"/>
    </w:rPr>
  </w:style>
  <w:style w:type="character" w:customStyle="1" w:styleId="a4">
    <w:name w:val="Основной текст Знак"/>
    <w:basedOn w:val="a0"/>
    <w:link w:val="a3"/>
    <w:rsid w:val="00EA6D87"/>
    <w:rPr>
      <w:rFonts w:ascii="Times New Roman" w:eastAsia="Times New Roman" w:hAnsi="Times New Roman" w:cs="Times New Roman"/>
      <w:sz w:val="28"/>
      <w:szCs w:val="20"/>
    </w:rPr>
  </w:style>
  <w:style w:type="paragraph" w:styleId="2">
    <w:name w:val="Body Text 2"/>
    <w:basedOn w:val="a"/>
    <w:link w:val="20"/>
    <w:rsid w:val="00EA6D87"/>
    <w:pPr>
      <w:widowControl w:val="0"/>
      <w:autoSpaceDE w:val="0"/>
      <w:autoSpaceDN w:val="0"/>
      <w:adjustRightInd w:val="0"/>
      <w:spacing w:after="0" w:line="240" w:lineRule="auto"/>
      <w:jc w:val="center"/>
    </w:pPr>
    <w:rPr>
      <w:rFonts w:ascii="Times New Roman" w:eastAsia="Times New Roman" w:hAnsi="Times New Roman" w:cs="Times New Roman"/>
      <w:sz w:val="40"/>
      <w:szCs w:val="20"/>
      <w:lang w:val="kk-KZ"/>
    </w:rPr>
  </w:style>
  <w:style w:type="character" w:customStyle="1" w:styleId="20">
    <w:name w:val="Основной текст 2 Знак"/>
    <w:basedOn w:val="a0"/>
    <w:link w:val="2"/>
    <w:rsid w:val="00EA6D87"/>
    <w:rPr>
      <w:rFonts w:ascii="Times New Roman" w:eastAsia="Times New Roman" w:hAnsi="Times New Roman" w:cs="Times New Roman"/>
      <w:sz w:val="40"/>
      <w:szCs w:val="20"/>
      <w:lang w:val="kk-KZ"/>
    </w:rPr>
  </w:style>
  <w:style w:type="paragraph" w:styleId="3">
    <w:name w:val="Body Text 3"/>
    <w:basedOn w:val="a"/>
    <w:link w:val="30"/>
    <w:rsid w:val="00EA6D87"/>
    <w:pPr>
      <w:widowControl w:val="0"/>
      <w:autoSpaceDE w:val="0"/>
      <w:autoSpaceDN w:val="0"/>
      <w:adjustRightInd w:val="0"/>
      <w:spacing w:after="0" w:line="240" w:lineRule="auto"/>
      <w:jc w:val="center"/>
    </w:pPr>
    <w:rPr>
      <w:rFonts w:ascii="Times New Roman" w:eastAsia="Times New Roman" w:hAnsi="Times New Roman" w:cs="Times New Roman"/>
      <w:b/>
      <w:bCs/>
      <w:sz w:val="28"/>
      <w:szCs w:val="20"/>
    </w:rPr>
  </w:style>
  <w:style w:type="character" w:customStyle="1" w:styleId="30">
    <w:name w:val="Основной текст 3 Знак"/>
    <w:basedOn w:val="a0"/>
    <w:link w:val="3"/>
    <w:rsid w:val="00EA6D87"/>
    <w:rPr>
      <w:rFonts w:ascii="Times New Roman" w:eastAsia="Times New Roman" w:hAnsi="Times New Roman" w:cs="Times New Roman"/>
      <w:b/>
      <w:bCs/>
      <w:sz w:val="28"/>
      <w:szCs w:val="20"/>
    </w:rPr>
  </w:style>
  <w:style w:type="paragraph" w:styleId="a5">
    <w:name w:val="Body Text Indent"/>
    <w:basedOn w:val="a"/>
    <w:link w:val="a6"/>
    <w:rsid w:val="00EA6D87"/>
    <w:pPr>
      <w:widowControl w:val="0"/>
      <w:autoSpaceDE w:val="0"/>
      <w:autoSpaceDN w:val="0"/>
      <w:adjustRightInd w:val="0"/>
      <w:spacing w:after="0" w:line="240" w:lineRule="auto"/>
      <w:ind w:firstLine="360"/>
      <w:jc w:val="center"/>
    </w:pPr>
    <w:rPr>
      <w:rFonts w:ascii="Times New Roman" w:eastAsia="Times New Roman" w:hAnsi="Times New Roman" w:cs="Times New Roman"/>
      <w:b/>
      <w:bCs/>
      <w:sz w:val="28"/>
      <w:szCs w:val="20"/>
    </w:rPr>
  </w:style>
  <w:style w:type="character" w:customStyle="1" w:styleId="a6">
    <w:name w:val="Основной текст с отступом Знак"/>
    <w:basedOn w:val="a0"/>
    <w:link w:val="a5"/>
    <w:rsid w:val="00EA6D87"/>
    <w:rPr>
      <w:rFonts w:ascii="Times New Roman" w:eastAsia="Times New Roman" w:hAnsi="Times New Roman" w:cs="Times New Roman"/>
      <w:b/>
      <w:bCs/>
      <w:sz w:val="28"/>
      <w:szCs w:val="20"/>
    </w:rPr>
  </w:style>
  <w:style w:type="paragraph" w:styleId="a7">
    <w:name w:val="Title"/>
    <w:basedOn w:val="a"/>
    <w:link w:val="a8"/>
    <w:qFormat/>
    <w:rsid w:val="00EA6D87"/>
    <w:pPr>
      <w:widowControl w:val="0"/>
      <w:autoSpaceDE w:val="0"/>
      <w:autoSpaceDN w:val="0"/>
      <w:adjustRightInd w:val="0"/>
      <w:spacing w:after="0" w:line="240" w:lineRule="auto"/>
      <w:ind w:left="360"/>
      <w:jc w:val="center"/>
    </w:pPr>
    <w:rPr>
      <w:rFonts w:ascii="Times New Roman" w:eastAsia="Times New Roman" w:hAnsi="Times New Roman" w:cs="Times New Roman"/>
      <w:sz w:val="40"/>
      <w:szCs w:val="20"/>
      <w:lang w:val="kk-KZ"/>
    </w:rPr>
  </w:style>
  <w:style w:type="character" w:customStyle="1" w:styleId="a8">
    <w:name w:val="Название Знак"/>
    <w:basedOn w:val="a0"/>
    <w:link w:val="a7"/>
    <w:rsid w:val="00EA6D87"/>
    <w:rPr>
      <w:rFonts w:ascii="Times New Roman" w:eastAsia="Times New Roman" w:hAnsi="Times New Roman" w:cs="Times New Roman"/>
      <w:sz w:val="40"/>
      <w:szCs w:val="20"/>
      <w:lang w:val="kk-KZ"/>
    </w:rPr>
  </w:style>
  <w:style w:type="table" w:styleId="a9">
    <w:name w:val="Table Grid"/>
    <w:basedOn w:val="a1"/>
    <w:rsid w:val="00EA6D87"/>
    <w:pPr>
      <w:widowControl w:val="0"/>
      <w:autoSpaceDE w:val="0"/>
      <w:autoSpaceDN w:val="0"/>
      <w:adjustRightInd w:val="0"/>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alloon Text"/>
    <w:basedOn w:val="a"/>
    <w:link w:val="ab"/>
    <w:uiPriority w:val="99"/>
    <w:semiHidden/>
    <w:unhideWhenUsed/>
    <w:rsid w:val="00EA6D87"/>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EA6D8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1546</Words>
  <Characters>8813</Characters>
  <Application>Microsoft Office Word</Application>
  <DocSecurity>0</DocSecurity>
  <Lines>73</Lines>
  <Paragraphs>20</Paragraphs>
  <ScaleCrop>false</ScaleCrop>
  <Company>MultiDVD Team</Company>
  <LinksUpToDate>false</LinksUpToDate>
  <CharactersWithSpaces>10339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2017-09-13T15:52:00Z</dcterms:created>
  <dcterms:modified xsi:type="dcterms:W3CDTF">2017-09-13T15:55:00Z</dcterms:modified>
</cp:coreProperties>
</file>